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16" w:rsidRPr="00AF573C" w:rsidRDefault="00AF573C" w:rsidP="000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</w:p>
    <w:p w:rsidR="00AF573C" w:rsidRPr="00C22220" w:rsidRDefault="00AF573C" w:rsidP="00C2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ЗА ОСТВАРИВАЊЕ ПРАВА НА </w:t>
      </w:r>
      <w:r w:rsidR="00540011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ПОДСТИЦАЈЕ ЗА НАБАВКУ </w:t>
      </w:r>
      <w:r w:rsidR="001D41D1">
        <w:rPr>
          <w:rFonts w:ascii="Times New Roman" w:hAnsi="Times New Roman" w:cs="Times New Roman"/>
          <w:b/>
          <w:sz w:val="24"/>
          <w:szCs w:val="24"/>
          <w:lang w:val="sr-Cyrl-ME"/>
        </w:rPr>
        <w:t>МАШИНА, УРЕЂАЈА И ОПРЕМЕ ЗА НАВОДЊАВАЊЕ</w:t>
      </w:r>
      <w:r w:rsidR="00C22220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1D41D1">
        <w:rPr>
          <w:rFonts w:ascii="Times New Roman" w:hAnsi="Times New Roman" w:cs="Times New Roman"/>
          <w:b/>
          <w:sz w:val="24"/>
          <w:szCs w:val="24"/>
          <w:lang w:val="sr-Cyrl-ME"/>
        </w:rPr>
        <w:t>У 2020</w:t>
      </w: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.ГОДИНИ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Pr="00671A30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60B8" w:rsidRPr="00447B0B" w:rsidRDefault="000E1E42" w:rsidP="00447B0B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Latn-RS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  <w:bookmarkStart w:id="0" w:name="_GoBack"/>
      <w:bookmarkEnd w:id="0"/>
    </w:p>
    <w:p w:rsidR="00A960B8" w:rsidRPr="00C22220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Подносим захтев за остваривање права на </w:t>
      </w:r>
      <w:r w:rsidR="00540011">
        <w:rPr>
          <w:rFonts w:ascii="Times New Roman" w:hAnsi="Times New Roman" w:cs="Times New Roman"/>
          <w:sz w:val="24"/>
          <w:szCs w:val="24"/>
          <w:lang w:val="sr-Cyrl-ME"/>
        </w:rPr>
        <w:t xml:space="preserve">подстицаје за набавку </w:t>
      </w:r>
      <w:r w:rsidR="001D41D1">
        <w:rPr>
          <w:rFonts w:ascii="Times New Roman" w:hAnsi="Times New Roman" w:cs="Times New Roman"/>
          <w:sz w:val="24"/>
          <w:szCs w:val="24"/>
          <w:lang w:val="sr-Cyrl-ME"/>
        </w:rPr>
        <w:t>машина, уређаја и опреме за наводњавање усева</w:t>
      </w:r>
      <w:r w:rsidR="00C22220">
        <w:rPr>
          <w:rFonts w:ascii="Times New Roman" w:hAnsi="Times New Roman" w:cs="Times New Roman"/>
          <w:sz w:val="24"/>
          <w:szCs w:val="24"/>
          <w:lang w:val="sr-Cyrl-ME"/>
        </w:rPr>
        <w:t>:</w:t>
      </w:r>
      <w:r w:rsidR="00DC0E6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</w:p>
    <w:p w:rsidR="00C22220" w:rsidRDefault="00C22220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-3969" w:type="dxa"/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1530"/>
        <w:gridCol w:w="1205"/>
        <w:gridCol w:w="1045"/>
        <w:gridCol w:w="1325"/>
      </w:tblGrid>
      <w:tr w:rsidR="00636C2F" w:rsidTr="00636C2F">
        <w:trPr>
          <w:jc w:val="center"/>
        </w:trPr>
        <w:tc>
          <w:tcPr>
            <w:tcW w:w="72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Ред. бр.</w:t>
            </w:r>
          </w:p>
        </w:tc>
        <w:tc>
          <w:tcPr>
            <w:tcW w:w="1466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Катастарска општина</w:t>
            </w:r>
          </w:p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Катастарска </w:t>
            </w:r>
          </w:p>
          <w:p w:rsidR="00636C2F" w:rsidRDefault="00636C2F" w:rsidP="00C21D1C">
            <w:pPr>
              <w:ind w:left="113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парцела</w:t>
            </w:r>
          </w:p>
          <w:p w:rsidR="00636C2F" w:rsidRDefault="00636C2F" w:rsidP="00C21D1C">
            <w:pPr>
              <w:ind w:left="228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(број)</w:t>
            </w:r>
          </w:p>
        </w:tc>
        <w:tc>
          <w:tcPr>
            <w:tcW w:w="120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Биљна култура</w:t>
            </w:r>
          </w:p>
        </w:tc>
        <w:tc>
          <w:tcPr>
            <w:tcW w:w="104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</w:t>
            </w:r>
          </w:p>
        </w:tc>
        <w:tc>
          <w:tcPr>
            <w:tcW w:w="1325" w:type="dxa"/>
          </w:tcPr>
          <w:p w:rsidR="00636C2F" w:rsidRDefault="00636C2F" w:rsidP="00C2222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Напомена </w:t>
            </w:r>
          </w:p>
        </w:tc>
      </w:tr>
      <w:tr w:rsidR="00636C2F" w:rsidTr="00636C2F">
        <w:trPr>
          <w:jc w:val="center"/>
        </w:trPr>
        <w:tc>
          <w:tcPr>
            <w:tcW w:w="72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1.</w:t>
            </w:r>
          </w:p>
        </w:tc>
        <w:tc>
          <w:tcPr>
            <w:tcW w:w="1466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2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</w:tr>
      <w:tr w:rsidR="00636C2F" w:rsidTr="00636C2F">
        <w:trPr>
          <w:jc w:val="center"/>
        </w:trPr>
        <w:tc>
          <w:tcPr>
            <w:tcW w:w="72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2.</w:t>
            </w:r>
          </w:p>
        </w:tc>
        <w:tc>
          <w:tcPr>
            <w:tcW w:w="1466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2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636C2F" w:rsidTr="00636C2F">
        <w:trPr>
          <w:jc w:val="center"/>
        </w:trPr>
        <w:tc>
          <w:tcPr>
            <w:tcW w:w="72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3.</w:t>
            </w:r>
          </w:p>
        </w:tc>
        <w:tc>
          <w:tcPr>
            <w:tcW w:w="1466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2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636C2F" w:rsidTr="00636C2F">
        <w:trPr>
          <w:jc w:val="center"/>
        </w:trPr>
        <w:tc>
          <w:tcPr>
            <w:tcW w:w="72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4.</w:t>
            </w:r>
          </w:p>
        </w:tc>
        <w:tc>
          <w:tcPr>
            <w:tcW w:w="1466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2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636C2F" w:rsidTr="00636C2F">
        <w:trPr>
          <w:jc w:val="center"/>
        </w:trPr>
        <w:tc>
          <w:tcPr>
            <w:tcW w:w="72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5.</w:t>
            </w:r>
          </w:p>
        </w:tc>
        <w:tc>
          <w:tcPr>
            <w:tcW w:w="1466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:rsidR="00636C2F" w:rsidRDefault="00636C2F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25" w:type="dxa"/>
          </w:tcPr>
          <w:p w:rsidR="00636C2F" w:rsidRDefault="00636C2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1226BA" w:rsidRDefault="001226BA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4860"/>
        <w:gridCol w:w="1350"/>
        <w:gridCol w:w="1192"/>
        <w:gridCol w:w="18"/>
        <w:gridCol w:w="1242"/>
        <w:gridCol w:w="1030"/>
      </w:tblGrid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Ред.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</w:t>
            </w: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4860" w:type="dxa"/>
          </w:tcPr>
          <w:p w:rsidR="0078108E" w:rsidRPr="00C21D1C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опреме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Количина </w:t>
            </w:r>
          </w:p>
        </w:tc>
        <w:tc>
          <w:tcPr>
            <w:tcW w:w="1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Износ у РСД</w:t>
            </w:r>
          </w:p>
        </w:tc>
        <w:tc>
          <w:tcPr>
            <w:tcW w:w="1242" w:type="dxa"/>
          </w:tcPr>
          <w:p w:rsidR="0078108E" w:rsidRPr="00193DD2" w:rsidRDefault="0078108E" w:rsidP="007810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ПДВ</w:t>
            </w:r>
          </w:p>
        </w:tc>
        <w:tc>
          <w:tcPr>
            <w:tcW w:w="1030" w:type="dxa"/>
          </w:tcPr>
          <w:p w:rsidR="0078108E" w:rsidRPr="004B16AE" w:rsidRDefault="0078108E" w:rsidP="007810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Укупан износ</w:t>
            </w: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1.</w:t>
            </w:r>
          </w:p>
        </w:tc>
        <w:tc>
          <w:tcPr>
            <w:tcW w:w="4860" w:type="dxa"/>
          </w:tcPr>
          <w:p w:rsidR="0078108E" w:rsidRPr="00C21D1C" w:rsidRDefault="00786D5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lang w:val="sr-Cyrl-ME"/>
              </w:rPr>
              <w:t>П</w:t>
            </w:r>
            <w:proofErr w:type="spellStart"/>
            <w:r w:rsidRPr="00C21D1C">
              <w:rPr>
                <w:rFonts w:ascii="Times New Roman" w:hAnsi="Times New Roman" w:cs="Times New Roman"/>
              </w:rPr>
              <w:t>умпе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наводњавање</w:t>
            </w:r>
            <w:proofErr w:type="spellEnd"/>
            <w:r w:rsidRPr="00C2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2.</w:t>
            </w:r>
          </w:p>
        </w:tc>
        <w:tc>
          <w:tcPr>
            <w:tcW w:w="4860" w:type="dxa"/>
          </w:tcPr>
          <w:p w:rsidR="0078108E" w:rsidRPr="00C21D1C" w:rsidRDefault="00927A4C" w:rsidP="00927A4C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lang w:val="sr-Cyrl-ME"/>
              </w:rPr>
              <w:t>А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грегати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покретање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пумпи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дизел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бензински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електро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погон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на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обновљиве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изворе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D50" w:rsidRPr="00C21D1C">
              <w:rPr>
                <w:rFonts w:ascii="Times New Roman" w:hAnsi="Times New Roman" w:cs="Times New Roman"/>
              </w:rPr>
              <w:t>енергије</w:t>
            </w:r>
            <w:proofErr w:type="spellEnd"/>
            <w:r w:rsidR="00786D50" w:rsidRPr="00C21D1C">
              <w:rPr>
                <w:rFonts w:ascii="Times New Roman" w:hAnsi="Times New Roman" w:cs="Times New Roman"/>
              </w:rPr>
              <w:t xml:space="preserve">); </w:t>
            </w:r>
            <w:r w:rsidR="00786D50" w:rsidRPr="00C2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3.</w:t>
            </w:r>
          </w:p>
        </w:tc>
        <w:tc>
          <w:tcPr>
            <w:tcW w:w="4860" w:type="dxa"/>
          </w:tcPr>
          <w:p w:rsidR="0078108E" w:rsidRPr="00C21D1C" w:rsidRDefault="00786D5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lang w:val="sr-Cyrl-ME"/>
              </w:rPr>
              <w:t>С</w:t>
            </w:r>
            <w:proofErr w:type="spellStart"/>
            <w:r w:rsidRPr="00C21D1C">
              <w:rPr>
                <w:rFonts w:ascii="Times New Roman" w:hAnsi="Times New Roman" w:cs="Times New Roman"/>
              </w:rPr>
              <w:t>истеми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наводњавање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кап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по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кап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”: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капајући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окитени-полидрип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цеви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капајуће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траке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1D1C">
              <w:rPr>
                <w:rFonts w:ascii="Times New Roman" w:hAnsi="Times New Roman" w:cs="Times New Roman"/>
              </w:rPr>
              <w:t>само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јагоду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поврће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цвеће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цеви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вентури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цеви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вентури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комплети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дозатори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ђубрива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филтери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мрежни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улошци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филтере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диск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улошци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филтере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капљачи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затварачи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капљаче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носачи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полидрипова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бужири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затезачи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копче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тефлон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траке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славине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регулатори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притиска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ваздушни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одушци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бушачи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цеви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манометри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кључеви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спојнице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фитинзи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1D1C">
              <w:rPr>
                <w:rFonts w:ascii="Times New Roman" w:hAnsi="Times New Roman" w:cs="Times New Roman"/>
              </w:rPr>
              <w:t>нипле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муфови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колена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лактови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редуцири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разделници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холендери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спојнице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шелне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гумице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затварачи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завршни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стартери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вентили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обујмице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прикључци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продужеци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); </w:t>
            </w:r>
            <w:r w:rsidRPr="00C2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4.</w:t>
            </w:r>
          </w:p>
        </w:tc>
        <w:tc>
          <w:tcPr>
            <w:tcW w:w="4860" w:type="dxa"/>
          </w:tcPr>
          <w:p w:rsidR="0078108E" w:rsidRPr="00C21D1C" w:rsidRDefault="00786D5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lang w:val="sr-Cyrl-ME"/>
              </w:rPr>
              <w:t>С</w:t>
            </w:r>
            <w:proofErr w:type="spellStart"/>
            <w:r w:rsidRPr="00C21D1C">
              <w:rPr>
                <w:rFonts w:ascii="Times New Roman" w:hAnsi="Times New Roman" w:cs="Times New Roman"/>
              </w:rPr>
              <w:t>истеми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наводњавање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вештачком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кишом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пивот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водени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топови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тифони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1D1C">
              <w:rPr>
                <w:rFonts w:ascii="Times New Roman" w:hAnsi="Times New Roman" w:cs="Times New Roman"/>
              </w:rPr>
              <w:t>распрскивачи</w:t>
            </w:r>
            <w:proofErr w:type="spellEnd"/>
            <w:r w:rsidRPr="00C21D1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5.</w:t>
            </w:r>
          </w:p>
        </w:tc>
        <w:tc>
          <w:tcPr>
            <w:tcW w:w="4860" w:type="dxa"/>
          </w:tcPr>
          <w:p w:rsidR="0078108E" w:rsidRPr="00C21D1C" w:rsidRDefault="00786D5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lang w:val="sr-Cyrl-ME"/>
              </w:rPr>
              <w:t>П</w:t>
            </w:r>
            <w:proofErr w:type="spellStart"/>
            <w:r w:rsidRPr="00C21D1C">
              <w:rPr>
                <w:rFonts w:ascii="Times New Roman" w:hAnsi="Times New Roman" w:cs="Times New Roman"/>
              </w:rPr>
              <w:t>окривка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акумулацију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6.</w:t>
            </w:r>
          </w:p>
        </w:tc>
        <w:tc>
          <w:tcPr>
            <w:tcW w:w="4860" w:type="dxa"/>
          </w:tcPr>
          <w:p w:rsidR="0078108E" w:rsidRPr="00C21D1C" w:rsidRDefault="00786D5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lang w:val="sr-Cyrl-ME"/>
              </w:rPr>
              <w:t>Ц</w:t>
            </w:r>
            <w:proofErr w:type="spellStart"/>
            <w:r w:rsidRPr="00C21D1C">
              <w:rPr>
                <w:rFonts w:ascii="Times New Roman" w:hAnsi="Times New Roman" w:cs="Times New Roman"/>
              </w:rPr>
              <w:t>истерне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превоз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воде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наводњавање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7.</w:t>
            </w:r>
          </w:p>
        </w:tc>
        <w:tc>
          <w:tcPr>
            <w:tcW w:w="4860" w:type="dxa"/>
          </w:tcPr>
          <w:p w:rsidR="0078108E" w:rsidRPr="00C21D1C" w:rsidRDefault="00786D5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lang w:val="sr-Cyrl-ME"/>
              </w:rPr>
              <w:t>Р</w:t>
            </w:r>
            <w:proofErr w:type="spellStart"/>
            <w:r w:rsidRPr="00C21D1C">
              <w:rPr>
                <w:rFonts w:ascii="Times New Roman" w:hAnsi="Times New Roman" w:cs="Times New Roman"/>
              </w:rPr>
              <w:t>езервоари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за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воду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8.</w:t>
            </w:r>
          </w:p>
        </w:tc>
        <w:tc>
          <w:tcPr>
            <w:tcW w:w="4860" w:type="dxa"/>
          </w:tcPr>
          <w:p w:rsidR="0078108E" w:rsidRPr="00C21D1C" w:rsidRDefault="00786D5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lang w:val="sr-Cyrl-ME"/>
              </w:rPr>
              <w:t>С</w:t>
            </w:r>
            <w:proofErr w:type="spellStart"/>
            <w:r w:rsidRPr="00C21D1C">
              <w:rPr>
                <w:rFonts w:ascii="Times New Roman" w:hAnsi="Times New Roman" w:cs="Times New Roman"/>
              </w:rPr>
              <w:t>оларни</w:t>
            </w:r>
            <w:proofErr w:type="spellEnd"/>
            <w:r w:rsidRPr="00C21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D1C">
              <w:rPr>
                <w:rFonts w:ascii="Times New Roman" w:hAnsi="Times New Roman" w:cs="Times New Roman"/>
              </w:rPr>
              <w:t>панели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927A4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9</w:t>
            </w:r>
            <w:r w:rsidR="0078108E"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486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Остала опрема (навести опрему)</w:t>
            </w:r>
          </w:p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u w:val="single"/>
                <w:lang w:val="sr-Cyrl-ME"/>
              </w:rPr>
              <w:t>-----------------------------------------------------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9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927A4C">
        <w:trPr>
          <w:jc w:val="center"/>
        </w:trPr>
        <w:tc>
          <w:tcPr>
            <w:tcW w:w="648" w:type="dxa"/>
          </w:tcPr>
          <w:p w:rsidR="0078108E" w:rsidRPr="00193DD2" w:rsidRDefault="00927A4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10.</w:t>
            </w:r>
          </w:p>
        </w:tc>
        <w:tc>
          <w:tcPr>
            <w:tcW w:w="6210" w:type="dxa"/>
            <w:gridSpan w:val="2"/>
          </w:tcPr>
          <w:p w:rsidR="0078108E" w:rsidRPr="00C21D1C" w:rsidRDefault="0078108E" w:rsidP="00AF57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</w:t>
            </w:r>
            <w:r w:rsidRPr="00C21D1C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УКУПНО </w:t>
            </w:r>
          </w:p>
        </w:tc>
        <w:tc>
          <w:tcPr>
            <w:tcW w:w="1192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927A4C" w:rsidRDefault="00927A4C" w:rsidP="00F10E3F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F10E3F" w:rsidRDefault="00AF573C" w:rsidP="00F10E3F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Уз захтев за </w:t>
      </w:r>
      <w:r w:rsidR="00927A4C">
        <w:rPr>
          <w:rFonts w:ascii="Times New Roman" w:hAnsi="Times New Roman" w:cs="Times New Roman"/>
          <w:sz w:val="24"/>
          <w:szCs w:val="24"/>
          <w:lang w:val="sr-Cyrl-ME"/>
        </w:rPr>
        <w:t>машине, уређаје и опрему за наодњавање усева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прилажем: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1. Читко попуњен образац пријаве који чини саставни део Конкурса. Образац 1;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2. Фотокопија личне карте или очитана чипована лична карта за носиоца РПГ, односно овлашћеног лица у правном лицу;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3. Фотокопија картице наменског текућег рачуна; </w:t>
      </w:r>
    </w:p>
    <w:p w:rsidR="00F10E3F" w:rsidRPr="00F10E3F" w:rsidRDefault="00DA407E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Рачун 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који мора да гласи на име подносиоца захтева на коме је јасно исказана основна цена коштања, ПДВ и укупна цена плаћања трошкова, издатих после објављивања Конкурса. Уз рачун прилаже се фискални исечак, односно оверена потврда о преносу средстава, односно оверен извод из банке. Такође треба приложити </w:t>
      </w:r>
      <w:r w:rsidR="00F10E3F" w:rsidRPr="00F10E3F">
        <w:rPr>
          <w:rFonts w:ascii="Times New Roman" w:hAnsi="Times New Roman" w:cs="Times New Roman"/>
          <w:sz w:val="24"/>
          <w:szCs w:val="24"/>
          <w:lang w:val="sr-Cyrl-ME"/>
        </w:rPr>
        <w:t>отпремницу, односно фактуру.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Потврда банке о преносу средстава или извод (оверени од стране банке) у сличају када је плаћање извршено безготовинско;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5. Ако издавалац рачуна није у систему ПДВ-а, тај податак мора да буде јасно наведен на рачуну-предрачуну;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6. Потврда о активном статусу регистрованог п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за 2020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.годину коју издаје Управа за трезор; </w:t>
      </w:r>
    </w:p>
    <w:p w:rsidR="00F10E3F" w:rsidRPr="00A96183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7. Извод из Регистра пољопривредних газдинстава са 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 xml:space="preserve">подацима о </w:t>
      </w:r>
      <w:r w:rsidR="00A96183">
        <w:rPr>
          <w:rFonts w:ascii="Times New Roman" w:hAnsi="Times New Roman" w:cs="Times New Roman"/>
          <w:sz w:val="24"/>
          <w:szCs w:val="24"/>
          <w:lang w:val="sr-Cyrl-ME"/>
        </w:rPr>
        <w:t>биљној структури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 xml:space="preserve"> за 2020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8. Потписана и оверена изјава да за предметну инвестицију не користи подстицаје по неком другом основу (субвенције, подстицаји, донације и др. из буџета Републике Србије), односно ако иста инвестиција није предмет другог поступка за коришћење подстицаја,Образац 2;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9. Уверење о измиреним пореским обавезама и доспелим јавним дажбинама издато од стране надлежног органа јединице локалне самоуправе, не старије од 3 месеца;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10.Сва потребна документа морају да гласе на подносиоца захтева  и прилажу се у оригиналу или као оверена копија;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11.Документа издата на страном језику морају да буду преведена на српски језик код овлашћеног судског тумача;</w:t>
      </w:r>
    </w:p>
    <w:p w:rsid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10E3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>Јединствена цар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>инска исправа за увезену опрему;</w:t>
      </w:r>
    </w:p>
    <w:p w:rsidR="00927A4C" w:rsidRDefault="00927A4C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Гарантни лист (фотокопија)-оригинал на увид;</w:t>
      </w:r>
    </w:p>
    <w:p w:rsidR="00927A4C" w:rsidRPr="00F10E3F" w:rsidRDefault="00927A4C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 Изјаву да не подлеже гаранцији.</w:t>
      </w:r>
    </w:p>
    <w:p w:rsidR="00F10E3F" w:rsidRPr="00F10E3F" w:rsidRDefault="00F10E3F" w:rsidP="00F10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Додатна обавезна документација за правна лица: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1. Извод из Агенције за привредне регистре не старији од три месеца од дана подношења захтева;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2. Фотокопија потврде о пореском идентификационом броју; </w:t>
      </w:r>
    </w:p>
    <w:p w:rsidR="00F10E3F" w:rsidRPr="00636C2F" w:rsidRDefault="00F10E3F" w:rsidP="00636C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3. Отворен посебан наменски подрачун код Управе за трезор или поднет захтев за исти;</w:t>
      </w:r>
    </w:p>
    <w:p w:rsidR="00FE794F" w:rsidRDefault="00FE794F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0E1E42" w:rsidRPr="000E1E42" w:rsidRDefault="000E1E42" w:rsidP="000E1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="00636C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636C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(одговорног лица, оверен печатом)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36C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FE794F" w:rsidRPr="00C02D7E" w:rsidRDefault="000E1E42" w:rsidP="00C02D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</w:t>
      </w:r>
      <w:r w:rsidR="00636C2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</w:t>
      </w: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М.П.</w:t>
      </w:r>
    </w:p>
    <w:sectPr w:rsidR="00FE794F" w:rsidRPr="00C02D7E" w:rsidSect="000E1E4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411"/>
    <w:multiLevelType w:val="multilevel"/>
    <w:tmpl w:val="5DA4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B"/>
    <w:rsid w:val="000E1E42"/>
    <w:rsid w:val="001226BA"/>
    <w:rsid w:val="00193DD2"/>
    <w:rsid w:val="001D41D1"/>
    <w:rsid w:val="002679BA"/>
    <w:rsid w:val="002854CF"/>
    <w:rsid w:val="00422B16"/>
    <w:rsid w:val="00447B0B"/>
    <w:rsid w:val="004B16AE"/>
    <w:rsid w:val="00540011"/>
    <w:rsid w:val="00636C2F"/>
    <w:rsid w:val="00711437"/>
    <w:rsid w:val="0078108E"/>
    <w:rsid w:val="00786D50"/>
    <w:rsid w:val="00927A4C"/>
    <w:rsid w:val="0095491C"/>
    <w:rsid w:val="0099071B"/>
    <w:rsid w:val="00A13FF1"/>
    <w:rsid w:val="00A960B8"/>
    <w:rsid w:val="00A96183"/>
    <w:rsid w:val="00AF573C"/>
    <w:rsid w:val="00C02D7E"/>
    <w:rsid w:val="00C21D1C"/>
    <w:rsid w:val="00C22220"/>
    <w:rsid w:val="00DA407E"/>
    <w:rsid w:val="00DC0E66"/>
    <w:rsid w:val="00E8174E"/>
    <w:rsid w:val="00F10E3F"/>
    <w:rsid w:val="00F70F4B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 Starinac</cp:lastModifiedBy>
  <cp:revision>8</cp:revision>
  <cp:lastPrinted>2020-06-08T06:10:00Z</cp:lastPrinted>
  <dcterms:created xsi:type="dcterms:W3CDTF">2020-06-05T09:42:00Z</dcterms:created>
  <dcterms:modified xsi:type="dcterms:W3CDTF">2020-06-08T06:17:00Z</dcterms:modified>
</cp:coreProperties>
</file>