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</w:rPr>
        <w:t>К О Н Т Р О Л Н А   Л И С Т А   З А</w:t>
      </w:r>
      <w:bookmarkStart w:id="0" w:name="_GoBack"/>
      <w:bookmarkEnd w:id="0"/>
    </w:p>
    <w:p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B25618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</w:rPr>
        <w:t>ција, затварање и рекултивација несанитарних депонија</w:t>
      </w:r>
    </w:p>
    <w:p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328" w:type="dxa"/>
        <w:jc w:val="center"/>
        <w:tblLook w:val="0000"/>
      </w:tblPr>
      <w:tblGrid>
        <w:gridCol w:w="3389"/>
        <w:gridCol w:w="6939"/>
      </w:tblGrid>
      <w:tr w:rsidR="00267755" w:rsidRPr="00267755" w:rsidTr="00F43294">
        <w:trPr>
          <w:trHeight w:val="290"/>
          <w:jc w:val="center"/>
        </w:trPr>
        <w:tc>
          <w:tcPr>
            <w:tcW w:w="103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СМЕТЛИШТЕМ</w:t>
            </w: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ЈКП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место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314" w:type="dxa"/>
        <w:jc w:val="center"/>
        <w:tblLook w:val="0000"/>
      </w:tblPr>
      <w:tblGrid>
        <w:gridCol w:w="4219"/>
        <w:gridCol w:w="6095"/>
      </w:tblGrid>
      <w:tr w:rsidR="00AE6D64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ОСНОВНИ ПОДАЦИ О НЕСАНИТАРНОЈ ДЕПОНИЈИ -СМЕТЛИШТУ</w:t>
            </w:r>
          </w:p>
        </w:tc>
      </w:tr>
      <w:tr w:rsidR="00AE6D64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насеље)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Назив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Pr="00AA53D9" w:rsidRDefault="00AB0FEB" w:rsidP="00AA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Географске координате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AB0FEB" w:rsidRPr="00AA53D9" w:rsidRDefault="00AB0FEB" w:rsidP="00A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N:          E:    ;                  2. N:          E:   ;</w:t>
            </w:r>
          </w:p>
        </w:tc>
      </w:tr>
      <w:tr w:rsidR="00AB0FEB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Pr="00AA53D9" w:rsidRDefault="00AB0FEB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Заузете катастарске парцеле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16F75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816F75" w:rsidRPr="00816F75" w:rsidRDefault="00816F7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Година почетка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816F75" w:rsidRPr="00267755" w:rsidRDefault="00816F75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6FB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6F6FB1" w:rsidRPr="00AA53D9" w:rsidRDefault="006F6FB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Година завршетка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F6FB1" w:rsidRPr="00267755" w:rsidRDefault="006F6FB1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16F75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816F75" w:rsidRPr="00816F75" w:rsidRDefault="00816F7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Градови/општине или насеља чији отпад се одлаже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816F75" w:rsidRPr="00267755" w:rsidRDefault="00816F75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384D87" w:rsidRPr="00816F75" w:rsidRDefault="00384D87" w:rsidP="0038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ГЕОМЕТРИЈА ДЕПОНИЈЕ:</w:t>
            </w: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P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Дужина 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Површина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P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Запремина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384D87" w:rsidRP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УДАЉЕНОСТ ДЕПОНИЈЕ ОД:</w:t>
            </w: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Pr="00202283" w:rsidRDefault="00202283" w:rsidP="00202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Површинских токова, језера идр.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Извора водоснабдевања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Насеља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Заштићених природних добара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9706C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99706C" w:rsidRPr="0099706C" w:rsidRDefault="0099706C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ФИЗИЧКА ЗАШТИТА И ОПРЕМЉЕНОСТ ДЕПОНИЈЕ</w:t>
            </w:r>
            <w:r w:rsidR="00662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02283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02283" w:rsidRDefault="0099706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Ограда око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2283" w:rsidRPr="00267755" w:rsidRDefault="0099706C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99706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99706C" w:rsidRDefault="0099706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Капија/рампа на уласку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9706C" w:rsidRPr="00267755" w:rsidRDefault="0099706C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B4021" w:rsidRDefault="002B402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Чуварска служба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B4021" w:rsidRPr="00267755" w:rsidRDefault="002B4021" w:rsidP="0099706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B4021" w:rsidRDefault="002B402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Колска вага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B4021" w:rsidRPr="00267755" w:rsidRDefault="002B4021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B4021" w:rsidRDefault="006766A1" w:rsidP="00676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Објектии уређаји 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отплињавање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депонијских гасова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B4021" w:rsidRPr="00267755" w:rsidRDefault="002B4021" w:rsidP="00AA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:rsidR="002B4021" w:rsidRDefault="002B4021" w:rsidP="00EC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Врста и број механизације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C65EC" w:rsidRDefault="00EC65EC" w:rsidP="00B2561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814B30" w:rsidRPr="00267755" w:rsidRDefault="00814B30" w:rsidP="00AA36A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2B4021" w:rsidRPr="00267755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:rsidR="002B4021" w:rsidRPr="006627D1" w:rsidRDefault="002B4021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ВРСТЕ ОТПАДА КОЈИ СЕ ОДЛАЖЕ ИЛИ ЈЕ ОДЛАГАН НА ДЕПОНИЈУ: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Комунални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Амбалажни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Грађевински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Пољопривредни и отпад из башта, са јавних површина и сл.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</w:t>
            </w:r>
            <w:r w:rsidR="0024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ињски отпад (угинуле животиње, кланични отпад)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Медицински отпад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Индустријски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Муљеви, талози, пепео, шљака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1405" w:rsidRPr="00267755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641405" w:rsidRPr="00444A1C" w:rsidRDefault="0064140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Опасан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1405" w:rsidRPr="00267755" w:rsidRDefault="00641405" w:rsidP="00D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AE6D64" w:rsidRPr="00267755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6793"/>
        <w:gridCol w:w="6"/>
        <w:gridCol w:w="9"/>
        <w:gridCol w:w="18"/>
        <w:gridCol w:w="2835"/>
      </w:tblGrid>
      <w:tr w:rsidR="005917DC" w:rsidRPr="00267755" w:rsidTr="008524E8">
        <w:trPr>
          <w:trHeight w:val="237"/>
          <w:jc w:val="center"/>
        </w:trPr>
        <w:tc>
          <w:tcPr>
            <w:tcW w:w="102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5917DC" w:rsidRPr="00267755" w:rsidRDefault="005917DC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СТАЛИ</w:t>
            </w:r>
            <w:r w:rsidRPr="0026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ПОДАЦИ О НЕСАНИТАРНОЈ ДЕПОНИЈИ - СМЕТЛИШТУ</w:t>
            </w:r>
          </w:p>
        </w:tc>
      </w:tr>
      <w:tr w:rsidR="002A0D51" w:rsidRPr="00267755" w:rsidTr="00993A4D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Pr="00E07924" w:rsidRDefault="002A0D51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Који је оперативни статус несанитарне депоније-сметлишта?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Pr="00D17208" w:rsidRDefault="002A0D51" w:rsidP="006F6FB1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Активна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депонија</w:t>
            </w:r>
          </w:p>
          <w:p w:rsidR="002A0D51" w:rsidRPr="00D17208" w:rsidRDefault="002A0D51" w:rsidP="00911853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Неактивна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депонија </w:t>
            </w:r>
          </w:p>
        </w:tc>
      </w:tr>
      <w:tr w:rsidR="002A0D51" w:rsidRPr="00267755" w:rsidTr="00993A4D">
        <w:trPr>
          <w:trHeight w:val="375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Pr="00E07924" w:rsidRDefault="00814B30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Напомена: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Pr="00267755" w:rsidRDefault="002A0D51" w:rsidP="000B1DCD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2A0D51" w:rsidRPr="00267755" w:rsidTr="00993A4D">
        <w:trPr>
          <w:trHeight w:val="53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Pr="00E07924" w:rsidRDefault="002A0D51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ли се на несанитарној депонији – сметлишту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даље </w:t>
            </w:r>
            <w:r w:rsidRPr="00E0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врши одлагање отпада?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3897" w:rsidRDefault="002A0D51" w:rsidP="00933420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2A0D51" w:rsidRPr="00267755" w:rsidRDefault="008E3897" w:rsidP="00933420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Повремено</w:t>
            </w:r>
          </w:p>
          <w:p w:rsidR="002A0D51" w:rsidRPr="00E07924" w:rsidRDefault="002A0D51" w:rsidP="00933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A0D51" w:rsidRPr="00267755" w:rsidTr="005917DC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Pr="00814B30" w:rsidRDefault="002A0D51" w:rsidP="00814B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2A0D51" w:rsidRPr="00267755" w:rsidTr="00993A4D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ли се врши и води евиденција о количинама и врстама отпада, који се одлаже на несанитарну депонију-сметлиште?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0D51" w:rsidRPr="00267755" w:rsidRDefault="002A0D51" w:rsidP="00E91F4C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A0D51" w:rsidRPr="00267755" w:rsidTr="005917DC">
        <w:trPr>
          <w:trHeight w:val="39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</w:tcPr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Напомена:</w:t>
            </w:r>
          </w:p>
        </w:tc>
      </w:tr>
      <w:tr w:rsidR="002A0D51" w:rsidRPr="00267755" w:rsidTr="00993A4D">
        <w:trPr>
          <w:trHeight w:val="30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267755" w:rsidRDefault="002A0D51" w:rsidP="00FD4F90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4.</w:t>
            </w:r>
          </w:p>
          <w:p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51" w:rsidRDefault="00FC01B1" w:rsidP="00FC01B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Просечне д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невне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или годишње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количине отпада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који се одлаже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на несанитарну депонију - сметлиште</w:t>
            </w:r>
          </w:p>
          <w:p w:rsidR="008053DD" w:rsidRPr="00E07924" w:rsidRDefault="008053DD" w:rsidP="00FC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0D51" w:rsidRDefault="002A0D51" w:rsidP="002A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D51" w:rsidRPr="00E07924" w:rsidRDefault="001226D2" w:rsidP="00F4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(тона/дан</w:t>
            </w:r>
            <w:r w:rsidR="00F4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E9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год.)</w:t>
            </w:r>
          </w:p>
        </w:tc>
      </w:tr>
      <w:tr w:rsidR="002A0D51" w:rsidRPr="00267755" w:rsidTr="005917DC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2A0D51" w:rsidRPr="00267755" w:rsidRDefault="002A0D51" w:rsidP="0026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F4C" w:rsidRPr="00E07924" w:rsidRDefault="00E91F4C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Напомена:</w:t>
            </w:r>
          </w:p>
        </w:tc>
      </w:tr>
      <w:tr w:rsidR="00E91F4C" w:rsidRPr="00267755" w:rsidTr="00993A4D">
        <w:trPr>
          <w:trHeight w:val="33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E91F4C" w:rsidRPr="00267755" w:rsidRDefault="00E91F4C" w:rsidP="002A0D51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4C" w:rsidRPr="00267755" w:rsidRDefault="00E91F4C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Период за који се предвиђа трајање и експлотација </w:t>
            </w: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несанитарне депоније -  сметлишта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91F4C" w:rsidRPr="00267755" w:rsidRDefault="00E91F4C" w:rsidP="00FD4F90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Депониј</w:t>
            </w:r>
            <w:r w:rsidR="00F951D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треба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санира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ти</w:t>
            </w:r>
            <w:r w:rsidR="009B58B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F951D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атв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орити</w:t>
            </w:r>
          </w:p>
          <w:p w:rsidR="00E91F4C" w:rsidRPr="00267755" w:rsidRDefault="00E91F4C" w:rsidP="00FD4F90">
            <w:pPr>
              <w:tabs>
                <w:tab w:val="left" w:pos="1782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До 3 године експло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тације</w:t>
            </w:r>
          </w:p>
          <w:p w:rsidR="00E91F4C" w:rsidRPr="00267755" w:rsidRDefault="00E91F4C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Више од  5 година експло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тације</w:t>
            </w:r>
          </w:p>
        </w:tc>
      </w:tr>
      <w:tr w:rsidR="00E91F4C" w:rsidRPr="00267755" w:rsidTr="005917DC">
        <w:trPr>
          <w:trHeight w:val="41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E91F4C" w:rsidRPr="00267755" w:rsidRDefault="00E91F4C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F4C" w:rsidRPr="00267755" w:rsidRDefault="00E91F4C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814B30" w:rsidRPr="00267755" w:rsidTr="00993A4D">
        <w:trPr>
          <w:trHeight w:val="27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6.</w:t>
            </w:r>
          </w:p>
          <w:p w:rsidR="00814B30" w:rsidRPr="00267755" w:rsidRDefault="00814B30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30" w:rsidRDefault="00814B30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Начин одлагања отпада: </w:t>
            </w: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F43294" w:rsidRPr="00267755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Неконтролисано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Разастирање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отпада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Равнање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Сабијање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Слој по слој  </w:t>
            </w:r>
          </w:p>
          <w:p w:rsidR="00814B30" w:rsidRPr="00267755" w:rsidRDefault="00814B30" w:rsidP="00E6471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 </w:t>
            </w:r>
            <w:r w:rsidR="00E6471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касетама</w:t>
            </w:r>
          </w:p>
        </w:tc>
      </w:tr>
      <w:tr w:rsidR="00814B30" w:rsidRPr="00267755" w:rsidTr="005917DC">
        <w:trPr>
          <w:trHeight w:val="32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3DD" w:rsidRPr="00267755" w:rsidRDefault="00814B30" w:rsidP="00F43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814B30" w:rsidRPr="00267755" w:rsidTr="00993A4D">
        <w:trPr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7.</w:t>
            </w:r>
          </w:p>
          <w:p w:rsidR="00814B30" w:rsidRPr="00267755" w:rsidRDefault="00814B30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30" w:rsidRDefault="00814B30" w:rsidP="00FD4F90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на </w:t>
            </w:r>
            <w:r w:rsidR="003F5D7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депонији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обезбеђен инертни материјал за покривање депонованог отпада</w:t>
            </w:r>
            <w:r w:rsidR="00C1327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 и да ли се врши прекривање отпада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814B30" w:rsidRPr="00267755" w:rsidRDefault="00814B30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814B30" w:rsidRPr="00267755" w:rsidRDefault="00814B30" w:rsidP="00267755">
            <w:pPr>
              <w:keepNext/>
              <w:spacing w:after="0" w:line="240" w:lineRule="auto"/>
              <w:ind w:left="160" w:hanging="160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</w:tc>
      </w:tr>
      <w:tr w:rsidR="00814B30" w:rsidRPr="00267755" w:rsidTr="005917DC">
        <w:trPr>
          <w:trHeight w:val="226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14B30" w:rsidRPr="00267755" w:rsidRDefault="00814B30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B30" w:rsidRPr="006630AD" w:rsidRDefault="00814B30" w:rsidP="006630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:rsidTr="00993A4D">
        <w:trPr>
          <w:trHeight w:val="781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5917D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7E7B5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Учесталост прекривања отпада инертним материјалом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невно</w:t>
            </w:r>
          </w:p>
          <w:p w:rsidR="005917DC" w:rsidRPr="00267755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Месечно</w:t>
            </w:r>
          </w:p>
          <w:p w:rsidR="005917DC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Друго- ______________</w:t>
            </w:r>
          </w:p>
          <w:p w:rsidR="005917DC" w:rsidRPr="002C624F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Није применљиво</w:t>
            </w:r>
          </w:p>
        </w:tc>
      </w:tr>
      <w:tr w:rsidR="005917DC" w:rsidRPr="00267755" w:rsidTr="005917DC">
        <w:trPr>
          <w:trHeight w:val="373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8E3897" w:rsidRDefault="008053DD" w:rsidP="008E3897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:rsidTr="00993A4D">
        <w:trPr>
          <w:trHeight w:val="68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2677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на депонији изграђен дренажни систем за сакупљање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5917DC" w:rsidRPr="00267755" w:rsidRDefault="005917DC" w:rsidP="0027663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5917DC" w:rsidRPr="00267755" w:rsidTr="005917DC">
        <w:trPr>
          <w:trHeight w:val="261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:rsidTr="00993A4D">
        <w:trPr>
          <w:trHeight w:val="59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ли се врши пречишћавање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7DC" w:rsidRPr="00267755" w:rsidRDefault="005917DC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5917DC" w:rsidRPr="00267755" w:rsidRDefault="005917DC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5917DC" w:rsidRPr="00267755" w:rsidTr="005917DC">
        <w:trPr>
          <w:trHeight w:val="324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17DC" w:rsidRPr="00267755" w:rsidRDefault="005917DC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5917DC" w:rsidRPr="00267755" w:rsidTr="00993A4D">
        <w:trPr>
          <w:trHeight w:val="36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7DC" w:rsidRPr="000B1DCD" w:rsidRDefault="005917DC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DC" w:rsidRPr="00267755" w:rsidRDefault="005917DC" w:rsidP="000F23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систем за отплињавање депонијских гасова у функцији?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17DC" w:rsidRPr="00267755" w:rsidRDefault="005917DC" w:rsidP="00E0792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5917DC" w:rsidRPr="00267755" w:rsidRDefault="005917DC" w:rsidP="00E0792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5917DC" w:rsidRPr="00267755" w:rsidRDefault="005917DC" w:rsidP="007878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ије применљиво</w:t>
            </w:r>
          </w:p>
        </w:tc>
      </w:tr>
      <w:tr w:rsidR="00993A4D" w:rsidRPr="00267755" w:rsidTr="005C7F01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3A4D" w:rsidRPr="00267755" w:rsidRDefault="00993A4D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3A4D" w:rsidRPr="00267755" w:rsidRDefault="00993A4D" w:rsidP="00993A4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0B1DC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993A4D" w:rsidRPr="00267755" w:rsidTr="00993A4D">
        <w:trPr>
          <w:trHeight w:val="17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3A4D" w:rsidRPr="00267755" w:rsidRDefault="00993A4D" w:rsidP="00993A4D">
            <w:pPr>
              <w:spacing w:after="0" w:line="240" w:lineRule="auto"/>
              <w:ind w:left="-11160" w:righ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12</w:t>
            </w:r>
            <w:r w:rsidRPr="00993A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93A4D" w:rsidRDefault="008053D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се депонија, или њен део налази у поплавном подручју?</w:t>
            </w:r>
          </w:p>
          <w:p w:rsidR="00993A4D" w:rsidRPr="000B1DCD" w:rsidRDefault="00993A4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53DD" w:rsidRPr="00267755" w:rsidRDefault="008053DD" w:rsidP="008053D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993A4D" w:rsidRPr="000B1DCD" w:rsidRDefault="008053DD" w:rsidP="008053D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993A4D" w:rsidRPr="00267755" w:rsidTr="00B86F29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3A4D" w:rsidRPr="00267755" w:rsidRDefault="00993A4D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3A4D" w:rsidRPr="000B1DCD" w:rsidRDefault="00993A4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</w:tbl>
    <w:p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6873"/>
        <w:gridCol w:w="9"/>
        <w:gridCol w:w="9"/>
        <w:gridCol w:w="2860"/>
      </w:tblGrid>
      <w:tr w:rsidR="00267755" w:rsidRPr="00267755" w:rsidTr="00FC01B1">
        <w:trPr>
          <w:trHeight w:val="237"/>
          <w:jc w:val="center"/>
        </w:trPr>
        <w:tc>
          <w:tcPr>
            <w:tcW w:w="1027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</w:p>
        </w:tc>
      </w:tr>
      <w:tr w:rsidR="00267755" w:rsidRPr="00267755" w:rsidTr="00FC01B1">
        <w:trPr>
          <w:trHeight w:val="330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67755" w:rsidRPr="00267755" w:rsidRDefault="00267755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 w:rsidR="0027663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276630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7755" w:rsidRPr="00267755" w:rsidRDefault="00267755" w:rsidP="00562658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267755" w:rsidRPr="00267755" w:rsidRDefault="00267755" w:rsidP="002C624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  <w:tr w:rsidR="00267755" w:rsidRPr="00267755" w:rsidTr="00FC01B1">
        <w:trPr>
          <w:trHeight w:val="20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267755" w:rsidRPr="00267755" w:rsidTr="00FC01B1">
        <w:trPr>
          <w:trHeight w:val="27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прибављена сагласност на Пројекат санације,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затварања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755" w:rsidRPr="00267755" w:rsidRDefault="00267755" w:rsidP="00562658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  <w:p w:rsidR="00267755" w:rsidRPr="00267755" w:rsidRDefault="00267755" w:rsidP="0056265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  (0)</w:t>
            </w:r>
          </w:p>
        </w:tc>
      </w:tr>
      <w:tr w:rsidR="00267755" w:rsidRPr="00267755" w:rsidTr="00FC01B1">
        <w:trPr>
          <w:trHeight w:val="342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67755" w:rsidRPr="00267755" w:rsidRDefault="00267755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07924" w:rsidRPr="00267755" w:rsidTr="00E97591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7924" w:rsidRPr="00267755" w:rsidRDefault="000B1DCD" w:rsidP="000B1DC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58" w:rsidRPr="00267755" w:rsidRDefault="00E07924" w:rsidP="00562658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 ли се изводе радови по 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E07924" w:rsidRDefault="00E0792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17DC" w:rsidRPr="005917DC" w:rsidRDefault="005917DC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917DC"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Уколико је одговор „Да“ одговорити на питање број </w:t>
            </w:r>
            <w:r w:rsidR="00DB4367"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24" w:rsidRPr="00267755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E07924" w:rsidRPr="00267755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E07924" w:rsidRPr="00E97591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</w:tc>
      </w:tr>
      <w:tr w:rsidR="00E07924" w:rsidRPr="00267755" w:rsidTr="00FC01B1">
        <w:trPr>
          <w:trHeight w:val="23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7924" w:rsidRPr="00267755" w:rsidRDefault="00E07924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07924" w:rsidRDefault="00562658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Напомена:</w:t>
            </w:r>
          </w:p>
        </w:tc>
      </w:tr>
      <w:tr w:rsidR="00DB4367" w:rsidRPr="00267755" w:rsidTr="00FC01B1">
        <w:trPr>
          <w:trHeight w:val="237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D758E9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  <w:p w:rsidR="00DB4367" w:rsidRPr="00267755" w:rsidRDefault="00DB4367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4367" w:rsidRPr="005917DC" w:rsidRDefault="00DB4367" w:rsidP="005917D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Који радови се изводе по Пројекту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842737" w:rsidRDefault="00842737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FC01B1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Санација</w:t>
            </w:r>
          </w:p>
          <w:p w:rsidR="00DB4367" w:rsidRPr="00267755" w:rsidRDefault="00DB4367" w:rsidP="00FC01B1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Затварање   </w:t>
            </w:r>
          </w:p>
          <w:p w:rsidR="00DB4367" w:rsidRPr="00FC01B1" w:rsidRDefault="00DB4367" w:rsidP="00FC01B1">
            <w:pPr>
              <w:keepNext/>
              <w:pBdr>
                <w:right w:val="single" w:sz="12" w:space="4" w:color="auto"/>
              </w:pBdr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Рекултивација           </w:t>
            </w:r>
          </w:p>
        </w:tc>
      </w:tr>
      <w:tr w:rsidR="00DB4367" w:rsidRPr="00267755" w:rsidTr="00F5293D">
        <w:trPr>
          <w:trHeight w:val="237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2737" w:rsidRDefault="00DB4367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Напомена:</w:t>
            </w:r>
          </w:p>
        </w:tc>
      </w:tr>
      <w:tr w:rsidR="00DB4367" w:rsidRPr="00267755" w:rsidTr="00F5293D">
        <w:trPr>
          <w:trHeight w:val="388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E83D20" w:rsidP="00E83D2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67" w:rsidRPr="00562658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DB4367" w:rsidRPr="00267755" w:rsidRDefault="00DB4367" w:rsidP="003023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   </w:t>
            </w:r>
          </w:p>
        </w:tc>
      </w:tr>
      <w:tr w:rsidR="00DB4367" w:rsidRPr="00267755" w:rsidTr="00F5293D">
        <w:trPr>
          <w:trHeight w:val="328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DB4367" w:rsidRPr="00267755" w:rsidTr="00F5293D">
        <w:trPr>
          <w:trHeight w:val="596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E83D20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lastRenderedPageBreak/>
              <w:t>6</w:t>
            </w:r>
            <w:r w:rsidR="00DB436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67" w:rsidRPr="00267755" w:rsidRDefault="00DB4367" w:rsidP="00562658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(2)</w:t>
            </w:r>
          </w:p>
        </w:tc>
      </w:tr>
      <w:tr w:rsidR="00DB4367" w:rsidRPr="00267755" w:rsidTr="00842737">
        <w:trPr>
          <w:trHeight w:val="363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Default="00DB4367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DB4367" w:rsidRPr="00267755" w:rsidTr="00480666">
        <w:trPr>
          <w:trHeight w:val="596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Default="00DB4367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67" w:rsidRPr="00D25860" w:rsidRDefault="00DB4367" w:rsidP="0056265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</w:t>
            </w:r>
            <w:r w:rsidR="00842737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 или ажурирање постојећег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Пројекта санације, затварања и рекултивације несанитарне депоније?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367" w:rsidRPr="00D25860" w:rsidRDefault="00DB4367" w:rsidP="0048066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</w:t>
            </w:r>
            <w:r w:rsidR="00480666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(0)</w:t>
            </w:r>
          </w:p>
          <w:p w:rsidR="00DB4367" w:rsidRPr="00D25860" w:rsidRDefault="00DB4367" w:rsidP="0048066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80666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</w:tc>
      </w:tr>
      <w:tr w:rsidR="00DB4367" w:rsidRPr="00267755" w:rsidTr="00842737">
        <w:trPr>
          <w:trHeight w:val="324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B4367" w:rsidRPr="00267755" w:rsidRDefault="00DB4367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2" w:name="_Toc178427149"/>
      <w:bookmarkEnd w:id="2"/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67755" w:rsidRPr="00267755" w:rsidRDefault="00267755" w:rsidP="00267755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267755" w:rsidRPr="00267755" w:rsidTr="00D25860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7755" w:rsidRPr="00267755" w:rsidRDefault="00D25860" w:rsidP="00D2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12</w:t>
            </w:r>
          </w:p>
        </w:tc>
      </w:tr>
      <w:tr w:rsidR="00267755" w:rsidRPr="00267755" w:rsidTr="00D25860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7755" w:rsidRPr="00267755" w:rsidRDefault="00267755" w:rsidP="00D2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</w:rPr>
            </w:pPr>
          </w:p>
        </w:tc>
      </w:tr>
    </w:tbl>
    <w:p w:rsidR="00267755" w:rsidRPr="00267755" w:rsidRDefault="00267755" w:rsidP="00267755">
      <w:pPr>
        <w:spacing w:after="0" w:line="240" w:lineRule="auto"/>
        <w:rPr>
          <w:rFonts w:ascii="Times New Roman" w:eastAsia="Calibri" w:hAnsi="Times New Roman" w:cs="Times New Roman"/>
          <w:w w:val="90"/>
        </w:rPr>
      </w:pPr>
    </w:p>
    <w:p w:rsidR="00267755" w:rsidRPr="00267755" w:rsidRDefault="00267755" w:rsidP="0026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</w:rPr>
      </w:pPr>
      <w:r w:rsidRPr="00267755">
        <w:rPr>
          <w:rFonts w:ascii="Times New Roman" w:eastAsia="Calibri" w:hAnsi="Times New Roman" w:cs="Times New Roman"/>
          <w:b/>
          <w:w w:val="90"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</w:rPr>
        <w:t>утврђени број бодова</w:t>
      </w:r>
      <w:r w:rsidRPr="00267755">
        <w:rPr>
          <w:rFonts w:ascii="Times New Roman" w:eastAsia="Calibri" w:hAnsi="Times New Roman" w:cs="Times New Roman"/>
          <w:b/>
          <w:w w:val="90"/>
        </w:rPr>
        <w:t>: _________(_______%)</w:t>
      </w:r>
    </w:p>
    <w:p w:rsidR="00267755" w:rsidRPr="00267755" w:rsidRDefault="00267755" w:rsidP="00267755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362"/>
        <w:gridCol w:w="1134"/>
        <w:gridCol w:w="1134"/>
        <w:gridCol w:w="1205"/>
      </w:tblGrid>
      <w:tr w:rsidR="00267755" w:rsidRPr="00267755" w:rsidTr="0081166D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Критичан</w:t>
            </w:r>
          </w:p>
        </w:tc>
      </w:tr>
      <w:tr w:rsidR="00267755" w:rsidRPr="00267755" w:rsidTr="006C3CA4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267755" w:rsidRPr="00267755" w:rsidRDefault="00267755" w:rsidP="0026775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67755" w:rsidRPr="003A0F62" w:rsidRDefault="003A0F62" w:rsidP="006C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11-12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755" w:rsidRPr="00267755" w:rsidRDefault="002E6718" w:rsidP="006C3CA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9-10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755" w:rsidRPr="00267755" w:rsidRDefault="002E6718" w:rsidP="006C3C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7-8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755" w:rsidRPr="002E6718" w:rsidRDefault="002E6718" w:rsidP="002E6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&lt;7</w:t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267755" w:rsidRPr="00267755" w:rsidTr="00043E67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741F64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267755" w:rsidRPr="00267755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741F64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267755" w:rsidRPr="00267755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741F64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267755" w:rsidRPr="00267755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67755" w:rsidRPr="00267755" w:rsidRDefault="00741F64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755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67755" w:rsidRPr="00267755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</w:rPr>
              <w:t>редставници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3. 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67755" w:rsidRPr="00267755" w:rsidTr="00043E67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67755" w:rsidRPr="00267755" w:rsidRDefault="00267755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267755" w:rsidRPr="00267755" w:rsidSect="00F43294">
      <w:headerReference w:type="default" r:id="rId7"/>
      <w:foot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F7" w:rsidRDefault="00D952F7">
      <w:pPr>
        <w:spacing w:after="0" w:line="240" w:lineRule="auto"/>
      </w:pPr>
      <w:r>
        <w:separator/>
      </w:r>
    </w:p>
  </w:endnote>
  <w:endnote w:type="continuationSeparator" w:id="1">
    <w:p w:rsidR="00D952F7" w:rsidRDefault="00D9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>Страна</w:t>
    </w:r>
    <w:r w:rsidR="00741F64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741F64" w:rsidRPr="008D627A">
      <w:rPr>
        <w:rFonts w:ascii="Times New Roman" w:hAnsi="Times New Roman"/>
        <w:bCs/>
      </w:rPr>
      <w:fldChar w:fldCharType="separate"/>
    </w:r>
    <w:r w:rsidR="00A65F96">
      <w:rPr>
        <w:rFonts w:ascii="Times New Roman" w:hAnsi="Times New Roman"/>
        <w:bCs/>
        <w:noProof/>
      </w:rPr>
      <w:t>1</w:t>
    </w:r>
    <w:r w:rsidR="00741F64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="00741F64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741F64" w:rsidRPr="008D627A">
      <w:rPr>
        <w:rFonts w:ascii="Times New Roman" w:hAnsi="Times New Roman"/>
        <w:bCs/>
      </w:rPr>
      <w:fldChar w:fldCharType="separate"/>
    </w:r>
    <w:r w:rsidR="00A65F96">
      <w:rPr>
        <w:rFonts w:ascii="Times New Roman" w:hAnsi="Times New Roman"/>
        <w:bCs/>
        <w:noProof/>
      </w:rPr>
      <w:t>4</w:t>
    </w:r>
    <w:r w:rsidR="00741F64" w:rsidRPr="008D627A">
      <w:rPr>
        <w:rFonts w:ascii="Times New Roman" w:hAnsi="Times New Roman"/>
        <w:bCs/>
      </w:rPr>
      <w:fldChar w:fldCharType="end"/>
    </w:r>
  </w:p>
  <w:p w:rsidR="00BC46F5" w:rsidRDefault="00D95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F7" w:rsidRDefault="00D952F7">
      <w:pPr>
        <w:spacing w:after="0" w:line="240" w:lineRule="auto"/>
      </w:pPr>
      <w:r>
        <w:separator/>
      </w:r>
    </w:p>
  </w:footnote>
  <w:footnote w:type="continuationSeparator" w:id="1">
    <w:p w:rsidR="00D952F7" w:rsidRDefault="00D9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612" w:type="dxa"/>
      <w:tblLook w:val="04A0"/>
    </w:tblPr>
    <w:tblGrid>
      <w:gridCol w:w="990"/>
      <w:gridCol w:w="6840"/>
      <w:gridCol w:w="2790"/>
    </w:tblGrid>
    <w:tr w:rsidR="00257AB6" w:rsidRPr="00257AB6" w:rsidTr="007F595D">
      <w:trPr>
        <w:trHeight w:val="1088"/>
      </w:trPr>
      <w:tc>
        <w:tcPr>
          <w:tcW w:w="990" w:type="dxa"/>
          <w:shd w:val="clear" w:color="auto" w:fill="auto"/>
        </w:tcPr>
        <w:p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57AB6" w:rsidRPr="00257AB6" w:rsidRDefault="000B1DCD" w:rsidP="00257AB6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257AB6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257AB6" w:rsidRPr="00257AB6" w:rsidRDefault="000B1DCD" w:rsidP="00257AB6">
          <w:pPr>
            <w:spacing w:after="0" w:line="240" w:lineRule="auto"/>
            <w:rPr>
              <w:rFonts w:ascii="Times New Roman" w:eastAsia="Times New Roman" w:hAnsi="Times New Roman"/>
              <w:sz w:val="18"/>
            </w:rPr>
          </w:pPr>
          <w:r w:rsidRPr="00257AB6">
            <w:rPr>
              <w:rFonts w:ascii="Times New Roman" w:eastAsia="Times New Roman" w:hAnsi="Times New Roman"/>
              <w:sz w:val="16"/>
            </w:rPr>
            <w:t xml:space="preserve">   МИНИСТАРСТВО ЗАШТИТЕ ЖИВОТНЕ СРЕДИНЕ</w:t>
          </w:r>
        </w:p>
        <w:p w:rsidR="00257AB6" w:rsidRPr="00257AB6" w:rsidRDefault="00867EF4" w:rsidP="00867EF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</w:rPr>
          </w:pPr>
          <w:r w:rsidRPr="00AE7F11">
            <w:rPr>
              <w:rFonts w:ascii="Times New Roman" w:eastAsia="Times New Roman" w:hAnsi="Times New Roman"/>
            </w:rPr>
            <w:t>Сектор</w:t>
          </w:r>
          <w:r>
            <w:rPr>
              <w:rFonts w:ascii="Times New Roman" w:eastAsia="Times New Roman" w:hAnsi="Times New Roman"/>
            </w:rPr>
            <w:t>за надзор и предострожност у животној средини</w:t>
          </w:r>
        </w:p>
      </w:tc>
      <w:tc>
        <w:tcPr>
          <w:tcW w:w="2790" w:type="dxa"/>
          <w:shd w:val="clear" w:color="auto" w:fill="auto"/>
          <w:vAlign w:val="center"/>
        </w:tcPr>
        <w:p w:rsidR="001737B0" w:rsidRPr="003D4EB6" w:rsidRDefault="000B1DCD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CS"/>
            </w:rPr>
          </w:pPr>
          <w:r w:rsidRPr="003D4EB6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19</w:t>
          </w:r>
        </w:p>
        <w:p w:rsidR="003D4EB6" w:rsidRDefault="003D4EB6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</w:p>
        <w:p w:rsidR="003D4EB6" w:rsidRDefault="003D4EB6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Верзија 01</w:t>
          </w:r>
        </w:p>
        <w:p w:rsidR="003D4EB6" w:rsidRPr="001737B0" w:rsidRDefault="003D4EB6" w:rsidP="009F69E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од </w:t>
          </w:r>
          <w:r w:rsidR="009F69E5">
            <w:rPr>
              <w:rFonts w:ascii="Times New Roman" w:eastAsia="Times New Roman" w:hAnsi="Times New Roman"/>
              <w:sz w:val="20"/>
              <w:szCs w:val="20"/>
            </w:rPr>
            <w:t>13</w:t>
          </w: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.</w:t>
          </w:r>
          <w:r w:rsidR="009F69E5">
            <w:rPr>
              <w:rFonts w:ascii="Times New Roman" w:eastAsia="Times New Roman" w:hAnsi="Times New Roman"/>
              <w:sz w:val="20"/>
              <w:szCs w:val="20"/>
            </w:rPr>
            <w:t>10</w:t>
          </w: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.2017.</w:t>
          </w:r>
        </w:p>
      </w:tc>
    </w:tr>
  </w:tbl>
  <w:p w:rsidR="00BC46F5" w:rsidRPr="00257AB6" w:rsidRDefault="00D952F7" w:rsidP="00257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7755"/>
    <w:rsid w:val="00007DBE"/>
    <w:rsid w:val="00043E67"/>
    <w:rsid w:val="000651F1"/>
    <w:rsid w:val="00095EF6"/>
    <w:rsid w:val="000A340D"/>
    <w:rsid w:val="000B1DCD"/>
    <w:rsid w:val="000D450B"/>
    <w:rsid w:val="000F236D"/>
    <w:rsid w:val="00101462"/>
    <w:rsid w:val="001226D2"/>
    <w:rsid w:val="00132002"/>
    <w:rsid w:val="001736C2"/>
    <w:rsid w:val="00173E30"/>
    <w:rsid w:val="00202283"/>
    <w:rsid w:val="002170E2"/>
    <w:rsid w:val="00244849"/>
    <w:rsid w:val="002518A2"/>
    <w:rsid w:val="00267755"/>
    <w:rsid w:val="00276630"/>
    <w:rsid w:val="002A0D51"/>
    <w:rsid w:val="002B4021"/>
    <w:rsid w:val="002C624F"/>
    <w:rsid w:val="002E6718"/>
    <w:rsid w:val="0030231D"/>
    <w:rsid w:val="003735ED"/>
    <w:rsid w:val="00384D87"/>
    <w:rsid w:val="003A0F62"/>
    <w:rsid w:val="003D4EB6"/>
    <w:rsid w:val="003F5D7A"/>
    <w:rsid w:val="00444A1C"/>
    <w:rsid w:val="00471D4F"/>
    <w:rsid w:val="00480666"/>
    <w:rsid w:val="00486F7D"/>
    <w:rsid w:val="005600E0"/>
    <w:rsid w:val="00562658"/>
    <w:rsid w:val="005917DC"/>
    <w:rsid w:val="00631B8F"/>
    <w:rsid w:val="00641405"/>
    <w:rsid w:val="006627D1"/>
    <w:rsid w:val="006630AD"/>
    <w:rsid w:val="006766A1"/>
    <w:rsid w:val="006C3CA4"/>
    <w:rsid w:val="006F35B4"/>
    <w:rsid w:val="006F6FB1"/>
    <w:rsid w:val="00741F64"/>
    <w:rsid w:val="0078785F"/>
    <w:rsid w:val="00794913"/>
    <w:rsid w:val="007B3C54"/>
    <w:rsid w:val="007E7B5A"/>
    <w:rsid w:val="008053DD"/>
    <w:rsid w:val="00814B30"/>
    <w:rsid w:val="00816F75"/>
    <w:rsid w:val="008221E5"/>
    <w:rsid w:val="00842737"/>
    <w:rsid w:val="00867EF4"/>
    <w:rsid w:val="008E3897"/>
    <w:rsid w:val="00911853"/>
    <w:rsid w:val="00916CD5"/>
    <w:rsid w:val="00933420"/>
    <w:rsid w:val="00940B3B"/>
    <w:rsid w:val="00993A4D"/>
    <w:rsid w:val="0099706C"/>
    <w:rsid w:val="009B58B3"/>
    <w:rsid w:val="009E724F"/>
    <w:rsid w:val="009F69E5"/>
    <w:rsid w:val="00A65F96"/>
    <w:rsid w:val="00AA36A8"/>
    <w:rsid w:val="00AA53D9"/>
    <w:rsid w:val="00AB0FEB"/>
    <w:rsid w:val="00AB7FC9"/>
    <w:rsid w:val="00AC6F1C"/>
    <w:rsid w:val="00AE6D64"/>
    <w:rsid w:val="00B25618"/>
    <w:rsid w:val="00B27A46"/>
    <w:rsid w:val="00B65107"/>
    <w:rsid w:val="00B66E49"/>
    <w:rsid w:val="00B72FCE"/>
    <w:rsid w:val="00BE0688"/>
    <w:rsid w:val="00C074B3"/>
    <w:rsid w:val="00C13273"/>
    <w:rsid w:val="00CF0064"/>
    <w:rsid w:val="00D17208"/>
    <w:rsid w:val="00D24157"/>
    <w:rsid w:val="00D25860"/>
    <w:rsid w:val="00D470B4"/>
    <w:rsid w:val="00D93E41"/>
    <w:rsid w:val="00D952F7"/>
    <w:rsid w:val="00DB4367"/>
    <w:rsid w:val="00E07924"/>
    <w:rsid w:val="00E6471A"/>
    <w:rsid w:val="00E83D20"/>
    <w:rsid w:val="00E91F4C"/>
    <w:rsid w:val="00E97591"/>
    <w:rsid w:val="00EA528B"/>
    <w:rsid w:val="00EC27CF"/>
    <w:rsid w:val="00EC65EC"/>
    <w:rsid w:val="00F43294"/>
    <w:rsid w:val="00F5293D"/>
    <w:rsid w:val="00F951DD"/>
    <w:rsid w:val="00FC01B1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budimka</cp:lastModifiedBy>
  <cp:revision>2</cp:revision>
  <cp:lastPrinted>2016-11-03T06:52:00Z</cp:lastPrinted>
  <dcterms:created xsi:type="dcterms:W3CDTF">2017-11-01T07:59:00Z</dcterms:created>
  <dcterms:modified xsi:type="dcterms:W3CDTF">2017-11-01T07:59:00Z</dcterms:modified>
</cp:coreProperties>
</file>