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C85BC4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753F09">
        <w:rPr>
          <w:rFonts w:eastAsia="Lucida Sans Unicode"/>
          <w:b/>
          <w:bCs/>
          <w:sz w:val="22"/>
          <w:szCs w:val="22"/>
        </w:rPr>
        <w:t>7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1D639B" w:rsidRPr="003B152C">
        <w:rPr>
          <w:rFonts w:eastAsia="Lucida Sans Unicode"/>
          <w:b/>
          <w:bCs/>
          <w:sz w:val="22"/>
          <w:szCs w:val="22"/>
          <w:lang w:val="sr-Cyrl-RS"/>
        </w:rPr>
        <w:t>0</w:t>
      </w:r>
      <w:r w:rsidR="006633FB">
        <w:rPr>
          <w:rFonts w:eastAsia="Lucida Sans Unicode"/>
          <w:b/>
          <w:bCs/>
          <w:sz w:val="22"/>
          <w:szCs w:val="22"/>
          <w:lang w:val="sr-Cyrl-RS"/>
        </w:rPr>
        <w:t>8</w:t>
      </w:r>
      <w:r w:rsidR="001D639B" w:rsidRPr="003B152C">
        <w:rPr>
          <w:rFonts w:eastAsia="Lucida Sans Unicode"/>
          <w:b/>
          <w:bCs/>
          <w:sz w:val="22"/>
          <w:szCs w:val="22"/>
          <w:lang w:val="sr-Cyrl-RS"/>
        </w:rPr>
        <w:t>.02.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3B152C">
        <w:rPr>
          <w:rFonts w:eastAsia="Lucida Sans Unicode"/>
          <w:b/>
          <w:bCs/>
          <w:sz w:val="22"/>
          <w:szCs w:val="22"/>
        </w:rPr>
        <w:t>E-mail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3B152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3B152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446658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3B152C">
        <w:rPr>
          <w:rFonts w:eastAsia="Lucida Sans Unicode"/>
          <w:b/>
          <w:bCs/>
          <w:sz w:val="22"/>
          <w:szCs w:val="22"/>
        </w:rPr>
        <w:t>037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3B152C">
        <w:rPr>
          <w:rFonts w:eastAsia="Lucida Sans Unicode"/>
          <w:b/>
          <w:bCs/>
          <w:sz w:val="22"/>
          <w:szCs w:val="22"/>
        </w:rPr>
        <w:t>7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C47AF6" w:rsidRDefault="00C47AF6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FF24A2" w:rsidRDefault="00FF24A2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B10796" w:rsidRPr="003B152C" w:rsidRDefault="00B10796" w:rsidP="00B10796">
      <w:pPr>
        <w:widowControl w:val="0"/>
        <w:rPr>
          <w:sz w:val="22"/>
          <w:szCs w:val="22"/>
          <w:lang w:val="sr-Cyrl-RS"/>
        </w:rPr>
      </w:pPr>
    </w:p>
    <w:p w:rsidR="003B152C" w:rsidRPr="003B152C" w:rsidRDefault="00577497" w:rsidP="006F6395">
      <w:pPr>
        <w:pStyle w:val="Standard"/>
        <w:rPr>
          <w:sz w:val="22"/>
          <w:szCs w:val="22"/>
          <w:lang w:val="sr-Cyrl-RS"/>
        </w:rPr>
      </w:pPr>
      <w:r w:rsidRPr="003B152C">
        <w:rPr>
          <w:sz w:val="22"/>
          <w:szCs w:val="22"/>
        </w:rPr>
        <w:t xml:space="preserve"> </w:t>
      </w:r>
      <w:r w:rsidR="00EF43EE" w:rsidRPr="003B152C">
        <w:rPr>
          <w:sz w:val="22"/>
          <w:szCs w:val="22"/>
          <w:lang w:val="sr-Cyrl-RS"/>
        </w:rPr>
        <w:tab/>
      </w:r>
      <w:proofErr w:type="spellStart"/>
      <w:proofErr w:type="gramStart"/>
      <w:r w:rsidRPr="003B152C">
        <w:rPr>
          <w:sz w:val="22"/>
          <w:szCs w:val="22"/>
        </w:rPr>
        <w:t>На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основу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члана</w:t>
      </w:r>
      <w:proofErr w:type="spellEnd"/>
      <w:r w:rsidRPr="003B152C">
        <w:rPr>
          <w:sz w:val="22"/>
          <w:szCs w:val="22"/>
        </w:rPr>
        <w:t xml:space="preserve"> </w:t>
      </w:r>
      <w:r w:rsidR="00D369CF" w:rsidRPr="003B152C">
        <w:rPr>
          <w:sz w:val="22"/>
          <w:szCs w:val="22"/>
          <w:lang w:val="sr-Cyrl-RS"/>
        </w:rPr>
        <w:t>63.</w:t>
      </w:r>
      <w:proofErr w:type="gramEnd"/>
      <w:r w:rsidR="00D369CF" w:rsidRPr="003B152C">
        <w:rPr>
          <w:sz w:val="22"/>
          <w:szCs w:val="22"/>
          <w:lang w:val="sr-Cyrl-RS"/>
        </w:rPr>
        <w:t xml:space="preserve"> </w:t>
      </w:r>
      <w:r w:rsidR="00426716" w:rsidRPr="003B152C">
        <w:rPr>
          <w:sz w:val="22"/>
          <w:szCs w:val="22"/>
          <w:lang w:val="sr-Cyrl-RS"/>
        </w:rPr>
        <w:t>с</w:t>
      </w:r>
      <w:r w:rsidR="00E2525D" w:rsidRPr="003B152C">
        <w:rPr>
          <w:sz w:val="22"/>
          <w:szCs w:val="22"/>
          <w:lang w:val="sr-Cyrl-RS"/>
        </w:rPr>
        <w:t xml:space="preserve">тав  2. и </w:t>
      </w:r>
      <w:r w:rsidR="00D369CF" w:rsidRPr="003B152C">
        <w:rPr>
          <w:sz w:val="22"/>
          <w:szCs w:val="22"/>
          <w:lang w:val="sr-Cyrl-RS"/>
        </w:rPr>
        <w:t xml:space="preserve"> 3. Закона о јавним набавкама </w:t>
      </w:r>
      <w:r w:rsidRPr="003B152C">
        <w:rPr>
          <w:sz w:val="22"/>
          <w:szCs w:val="22"/>
        </w:rPr>
        <w:t>(</w:t>
      </w:r>
      <w:r w:rsidR="00EF43EE" w:rsidRPr="003B152C">
        <w:rPr>
          <w:sz w:val="22"/>
          <w:szCs w:val="22"/>
          <w:lang w:val="sr-Cyrl-RS"/>
        </w:rPr>
        <w:t xml:space="preserve"> </w:t>
      </w:r>
      <w:r w:rsidRPr="003B152C">
        <w:rPr>
          <w:sz w:val="22"/>
          <w:szCs w:val="22"/>
        </w:rPr>
        <w:t>“</w:t>
      </w:r>
      <w:proofErr w:type="spellStart"/>
      <w:r w:rsidRPr="003B152C">
        <w:rPr>
          <w:sz w:val="22"/>
          <w:szCs w:val="22"/>
        </w:rPr>
        <w:t>Службени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гласник</w:t>
      </w:r>
      <w:proofErr w:type="spellEnd"/>
      <w:r w:rsidRPr="003B152C">
        <w:rPr>
          <w:sz w:val="22"/>
          <w:szCs w:val="22"/>
        </w:rPr>
        <w:t xml:space="preserve"> РС” </w:t>
      </w:r>
      <w:proofErr w:type="spellStart"/>
      <w:r w:rsidRPr="003B152C">
        <w:rPr>
          <w:sz w:val="22"/>
          <w:szCs w:val="22"/>
        </w:rPr>
        <w:t>број</w:t>
      </w:r>
      <w:proofErr w:type="spellEnd"/>
      <w:r w:rsidRPr="003B152C">
        <w:rPr>
          <w:sz w:val="22"/>
          <w:szCs w:val="22"/>
        </w:rPr>
        <w:t xml:space="preserve"> 124/12,</w:t>
      </w:r>
      <w:r w:rsidRPr="003B152C">
        <w:rPr>
          <w:sz w:val="22"/>
          <w:szCs w:val="22"/>
          <w:lang w:val="sr-Cyrl-RS"/>
        </w:rPr>
        <w:t xml:space="preserve"> 14/15 и 68/15</w:t>
      </w:r>
      <w:r w:rsidRPr="003B152C">
        <w:rPr>
          <w:sz w:val="22"/>
          <w:szCs w:val="22"/>
        </w:rPr>
        <w:t xml:space="preserve">) </w:t>
      </w:r>
      <w:r w:rsidR="00D369CF" w:rsidRPr="003B152C">
        <w:rPr>
          <w:sz w:val="22"/>
          <w:szCs w:val="22"/>
          <w:lang w:val="sr-Cyrl-RS"/>
        </w:rPr>
        <w:t xml:space="preserve">Комисија за јавну набавку </w:t>
      </w:r>
      <w:r w:rsidR="00B10796" w:rsidRPr="003B152C">
        <w:rPr>
          <w:sz w:val="22"/>
          <w:szCs w:val="22"/>
          <w:lang w:val="sr-Cyrl-RS"/>
        </w:rPr>
        <w:t>радова,</w:t>
      </w:r>
      <w:r w:rsidR="00B10796" w:rsidRPr="003B152C">
        <w:rPr>
          <w:rFonts w:cs="Times New Roman"/>
          <w:sz w:val="22"/>
          <w:szCs w:val="22"/>
        </w:rPr>
        <w:t xml:space="preserve"> ЈН 1.</w:t>
      </w:r>
      <w:r w:rsidR="00B10796" w:rsidRPr="003B152C">
        <w:rPr>
          <w:sz w:val="22"/>
          <w:szCs w:val="22"/>
          <w:lang w:val="sr-Cyrl-RS"/>
        </w:rPr>
        <w:t>3.1.Р</w:t>
      </w:r>
      <w:r w:rsidR="00B10796" w:rsidRPr="003B152C">
        <w:rPr>
          <w:rFonts w:cs="Times New Roman"/>
          <w:sz w:val="22"/>
          <w:szCs w:val="22"/>
        </w:rPr>
        <w:t>/2019-</w:t>
      </w:r>
      <w:r w:rsidR="00B10796" w:rsidRPr="003B152C">
        <w:rPr>
          <w:sz w:val="22"/>
          <w:szCs w:val="22"/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3B152C">
        <w:rPr>
          <w:sz w:val="22"/>
          <w:szCs w:val="22"/>
          <w:lang w:val="sr-Cyrl-RS"/>
        </w:rPr>
        <w:t>,</w:t>
      </w:r>
      <w:r w:rsidR="00D369CF" w:rsidRPr="003B152C">
        <w:rPr>
          <w:sz w:val="22"/>
          <w:szCs w:val="22"/>
          <w:lang w:val="sr-Cyrl-RS"/>
        </w:rPr>
        <w:t xml:space="preserve"> </w:t>
      </w:r>
      <w:r w:rsidR="00B10796" w:rsidRPr="003B152C">
        <w:rPr>
          <w:sz w:val="22"/>
          <w:szCs w:val="22"/>
          <w:lang w:val="sr-Cyrl-RS"/>
        </w:rPr>
        <w:t xml:space="preserve"> </w:t>
      </w:r>
      <w:r w:rsidR="00D369CF" w:rsidRPr="003B152C">
        <w:rPr>
          <w:sz w:val="22"/>
          <w:szCs w:val="22"/>
          <w:lang w:val="sr-Cyrl-RS"/>
        </w:rPr>
        <w:t xml:space="preserve">која се спроводи у </w:t>
      </w:r>
      <w:r w:rsidR="00B10796" w:rsidRPr="003B152C">
        <w:rPr>
          <w:sz w:val="22"/>
          <w:szCs w:val="22"/>
          <w:lang w:val="sr-Cyrl-RS"/>
        </w:rPr>
        <w:t xml:space="preserve">отвореном </w:t>
      </w:r>
      <w:r w:rsidR="00D369CF" w:rsidRPr="003B152C">
        <w:rPr>
          <w:sz w:val="22"/>
          <w:szCs w:val="22"/>
          <w:lang w:val="sr-Cyrl-RS"/>
        </w:rPr>
        <w:t xml:space="preserve">поступку </w:t>
      </w:r>
      <w:r w:rsidR="007B4C73" w:rsidRPr="003B152C">
        <w:rPr>
          <w:sz w:val="22"/>
          <w:szCs w:val="22"/>
          <w:lang w:val="sr-Cyrl-RS"/>
        </w:rPr>
        <w:t xml:space="preserve"> </w:t>
      </w:r>
      <w:r w:rsidR="00D369CF" w:rsidRPr="003B152C">
        <w:rPr>
          <w:sz w:val="22"/>
          <w:szCs w:val="22"/>
          <w:lang w:val="sr-Cyrl-RS"/>
        </w:rPr>
        <w:t xml:space="preserve">јавне набавке </w:t>
      </w:r>
      <w:r w:rsidR="00240A4A" w:rsidRPr="003B152C">
        <w:rPr>
          <w:sz w:val="22"/>
          <w:szCs w:val="22"/>
          <w:lang w:val="sr-Cyrl-RS"/>
        </w:rPr>
        <w:t>радова</w:t>
      </w:r>
      <w:r w:rsidR="00B10796" w:rsidRPr="003B152C">
        <w:rPr>
          <w:sz w:val="22"/>
          <w:szCs w:val="22"/>
          <w:lang w:val="sr-Cyrl-RS"/>
        </w:rPr>
        <w:t xml:space="preserve">, </w:t>
      </w:r>
      <w:r w:rsidR="00D369CF" w:rsidRPr="003B152C">
        <w:rPr>
          <w:sz w:val="22"/>
          <w:szCs w:val="22"/>
          <w:lang w:val="sr-Cyrl-RS"/>
        </w:rPr>
        <w:t xml:space="preserve">даје </w:t>
      </w:r>
      <w:r w:rsidR="00D72925" w:rsidRPr="003B152C">
        <w:rPr>
          <w:sz w:val="22"/>
          <w:szCs w:val="22"/>
          <w:lang w:val="sr-Cyrl-RS"/>
        </w:rPr>
        <w:t xml:space="preserve">појашњење </w:t>
      </w:r>
      <w:r w:rsidR="00D369CF" w:rsidRPr="003B152C">
        <w:rPr>
          <w:sz w:val="22"/>
          <w:szCs w:val="22"/>
          <w:lang w:val="sr-Cyrl-RS"/>
        </w:rPr>
        <w:t xml:space="preserve"> на </w:t>
      </w:r>
      <w:r w:rsidR="00D72925" w:rsidRPr="003B152C">
        <w:rPr>
          <w:sz w:val="22"/>
          <w:szCs w:val="22"/>
          <w:lang w:val="sr-Cyrl-RS"/>
        </w:rPr>
        <w:t xml:space="preserve">достављен Захтев </w:t>
      </w:r>
      <w:r w:rsidR="00FF6D72" w:rsidRPr="003B152C">
        <w:rPr>
          <w:sz w:val="22"/>
          <w:szCs w:val="22"/>
          <w:lang w:val="sr-Cyrl-RS"/>
        </w:rPr>
        <w:t xml:space="preserve">за додатним информацијама </w:t>
      </w:r>
      <w:r w:rsidR="00D72925" w:rsidRPr="003B152C">
        <w:rPr>
          <w:sz w:val="22"/>
          <w:szCs w:val="22"/>
          <w:lang w:val="sr-Cyrl-RS"/>
        </w:rPr>
        <w:t xml:space="preserve">понуђача </w:t>
      </w:r>
      <w:r w:rsidR="00FF6D72" w:rsidRPr="003B152C">
        <w:rPr>
          <w:sz w:val="22"/>
          <w:szCs w:val="22"/>
          <w:lang w:val="sr-Cyrl-RS"/>
        </w:rPr>
        <w:t xml:space="preserve"> </w:t>
      </w:r>
      <w:r w:rsidR="00B1158D" w:rsidRPr="003B152C">
        <w:rPr>
          <w:sz w:val="22"/>
          <w:szCs w:val="22"/>
          <w:lang w:val="sr-Latn-RS"/>
        </w:rPr>
        <w:t xml:space="preserve"> </w:t>
      </w:r>
      <w:r w:rsidR="00B1158D" w:rsidRPr="003B152C">
        <w:rPr>
          <w:sz w:val="22"/>
          <w:szCs w:val="22"/>
          <w:lang w:val="sr-Cyrl-RS"/>
        </w:rPr>
        <w:t>број</w:t>
      </w:r>
      <w:r w:rsidR="001D639B" w:rsidRPr="003B152C">
        <w:rPr>
          <w:sz w:val="22"/>
          <w:szCs w:val="22"/>
          <w:lang w:val="sr-Cyrl-RS"/>
        </w:rPr>
        <w:t xml:space="preserve"> </w:t>
      </w:r>
      <w:r w:rsidR="001222DD">
        <w:rPr>
          <w:sz w:val="22"/>
          <w:szCs w:val="22"/>
        </w:rPr>
        <w:t>0207/19</w:t>
      </w:r>
      <w:r w:rsidR="00B10796" w:rsidRPr="003B152C">
        <w:rPr>
          <w:sz w:val="22"/>
          <w:szCs w:val="22"/>
          <w:lang w:val="sr-Cyrl-RS"/>
        </w:rPr>
        <w:t xml:space="preserve"> од </w:t>
      </w:r>
      <w:r w:rsidR="001D639B" w:rsidRPr="003B152C">
        <w:rPr>
          <w:sz w:val="22"/>
          <w:szCs w:val="22"/>
          <w:lang w:val="sr-Cyrl-RS"/>
        </w:rPr>
        <w:t xml:space="preserve"> </w:t>
      </w:r>
      <w:r w:rsidR="001222DD">
        <w:rPr>
          <w:sz w:val="22"/>
          <w:szCs w:val="22"/>
        </w:rPr>
        <w:t>07.02.</w:t>
      </w:r>
      <w:r w:rsidR="00B1158D" w:rsidRPr="003B152C">
        <w:rPr>
          <w:sz w:val="22"/>
          <w:szCs w:val="22"/>
          <w:lang w:val="sr-Cyrl-RS"/>
        </w:rPr>
        <w:t>2019. године</w:t>
      </w:r>
      <w:r w:rsidRPr="003B152C">
        <w:rPr>
          <w:sz w:val="22"/>
          <w:szCs w:val="22"/>
        </w:rPr>
        <w:t>,</w:t>
      </w:r>
    </w:p>
    <w:p w:rsidR="002F7B57" w:rsidRPr="003B152C" w:rsidRDefault="002F7B57" w:rsidP="006F6395">
      <w:pPr>
        <w:pStyle w:val="Standard"/>
        <w:rPr>
          <w:sz w:val="22"/>
          <w:szCs w:val="22"/>
        </w:rPr>
      </w:pPr>
    </w:p>
    <w:p w:rsidR="00753F09" w:rsidRDefault="002F7B57" w:rsidP="002F7B57">
      <w:pPr>
        <w:jc w:val="both"/>
        <w:rPr>
          <w:rFonts w:eastAsia="Calibri"/>
          <w:b/>
          <w:sz w:val="22"/>
          <w:szCs w:val="22"/>
          <w:lang w:val="sr-Cyrl-RS"/>
        </w:rPr>
      </w:pPr>
      <w:proofErr w:type="spellStart"/>
      <w:r w:rsidRPr="003B152C">
        <w:rPr>
          <w:rFonts w:eastAsia="Calibri"/>
          <w:b/>
          <w:sz w:val="22"/>
          <w:szCs w:val="22"/>
        </w:rPr>
        <w:t>Захтев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proofErr w:type="gramStart"/>
      <w:r w:rsidRPr="003B152C">
        <w:rPr>
          <w:rFonts w:eastAsia="Calibri"/>
          <w:b/>
          <w:sz w:val="22"/>
          <w:szCs w:val="22"/>
        </w:rPr>
        <w:t>за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 </w:t>
      </w:r>
      <w:proofErr w:type="spellStart"/>
      <w:r w:rsidRPr="003B152C">
        <w:rPr>
          <w:rFonts w:eastAsia="Calibri"/>
          <w:b/>
          <w:sz w:val="22"/>
          <w:szCs w:val="22"/>
        </w:rPr>
        <w:t>додатним</w:t>
      </w:r>
      <w:proofErr w:type="spellEnd"/>
      <w:proofErr w:type="gram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информацијама</w:t>
      </w:r>
      <w:proofErr w:type="spellEnd"/>
      <w:r w:rsidR="00753F09">
        <w:rPr>
          <w:rFonts w:eastAsia="Calibri"/>
          <w:b/>
          <w:sz w:val="22"/>
          <w:szCs w:val="22"/>
        </w:rPr>
        <w:t xml:space="preserve"> </w:t>
      </w:r>
      <w:r w:rsidR="00753F09">
        <w:rPr>
          <w:rFonts w:eastAsia="Calibri"/>
          <w:b/>
          <w:sz w:val="22"/>
          <w:szCs w:val="22"/>
          <w:lang w:val="sr-Cyrl-RS"/>
        </w:rPr>
        <w:t>или</w:t>
      </w:r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појашњењима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конкурсне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</w:p>
    <w:p w:rsidR="002F7B57" w:rsidRDefault="002F7B57" w:rsidP="002F7B57">
      <w:pPr>
        <w:jc w:val="both"/>
        <w:rPr>
          <w:rFonts w:eastAsia="Calibri"/>
          <w:b/>
          <w:sz w:val="22"/>
          <w:szCs w:val="22"/>
          <w:lang w:val="sr-Cyrl-RS"/>
        </w:rPr>
      </w:pPr>
      <w:proofErr w:type="spellStart"/>
      <w:proofErr w:type="gramStart"/>
      <w:r w:rsidRPr="003B152C">
        <w:rPr>
          <w:rFonts w:eastAsia="Calibri"/>
          <w:b/>
          <w:sz w:val="22"/>
          <w:szCs w:val="22"/>
        </w:rPr>
        <w:t>документације</w:t>
      </w:r>
      <w:proofErr w:type="spellEnd"/>
      <w:proofErr w:type="gramEnd"/>
      <w:r w:rsidRPr="003B152C">
        <w:rPr>
          <w:rFonts w:eastAsia="Calibri"/>
          <w:b/>
          <w:sz w:val="22"/>
          <w:szCs w:val="22"/>
        </w:rPr>
        <w:t xml:space="preserve"> </w:t>
      </w:r>
      <w:r w:rsidR="001222DD">
        <w:rPr>
          <w:rFonts w:eastAsia="Calibri"/>
          <w:b/>
          <w:sz w:val="22"/>
          <w:szCs w:val="22"/>
          <w:lang w:val="sr-Cyrl-RS"/>
        </w:rPr>
        <w:t xml:space="preserve">ЈН број </w:t>
      </w:r>
      <w:r w:rsidRPr="003B152C">
        <w:rPr>
          <w:rFonts w:eastAsia="Calibri"/>
          <w:b/>
          <w:sz w:val="22"/>
          <w:szCs w:val="22"/>
        </w:rPr>
        <w:t xml:space="preserve">1.3.1.Р/2019 </w:t>
      </w:r>
    </w:p>
    <w:p w:rsidR="00FF24A2" w:rsidRPr="00FF24A2" w:rsidRDefault="00FF24A2" w:rsidP="002F7B57">
      <w:pPr>
        <w:jc w:val="both"/>
        <w:rPr>
          <w:rFonts w:eastAsia="Calibri"/>
          <w:b/>
          <w:sz w:val="22"/>
          <w:szCs w:val="22"/>
          <w:lang w:val="sr-Cyrl-RS"/>
        </w:rPr>
      </w:pPr>
    </w:p>
    <w:p w:rsidR="001222DD" w:rsidRDefault="001222DD" w:rsidP="002F7B57">
      <w:pPr>
        <w:jc w:val="both"/>
        <w:rPr>
          <w:rFonts w:eastAsia="Calibri"/>
          <w:b/>
          <w:sz w:val="22"/>
          <w:szCs w:val="22"/>
          <w:lang w:val="sr-Cyrl-RS"/>
        </w:rPr>
      </w:pPr>
    </w:p>
    <w:p w:rsidR="00753F09" w:rsidRPr="00F548C8" w:rsidRDefault="00753F09" w:rsidP="002F7B57">
      <w:pPr>
        <w:tabs>
          <w:tab w:val="left" w:pos="5292"/>
        </w:tabs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 w:rsidRPr="00F548C8">
        <w:rPr>
          <w:rFonts w:eastAsia="Calibri"/>
          <w:b/>
          <w:sz w:val="22"/>
          <w:szCs w:val="22"/>
          <w:u w:val="single"/>
          <w:lang w:val="sr-Cyrl-RS"/>
        </w:rPr>
        <w:t xml:space="preserve">Питање бр.1: </w:t>
      </w:r>
    </w:p>
    <w:p w:rsidR="00753F09" w:rsidRDefault="00753F09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На страни 49 конкурсне документације под тачком </w:t>
      </w:r>
      <w:r w:rsidRPr="004D524D">
        <w:rPr>
          <w:rFonts w:eastAsia="Calibri"/>
          <w:b/>
          <w:sz w:val="22"/>
          <w:szCs w:val="22"/>
          <w:lang w:val="sr-Cyrl-RS"/>
        </w:rPr>
        <w:t>2.1 Додатни услови-финансиј</w:t>
      </w:r>
      <w:r w:rsidR="004D524D">
        <w:rPr>
          <w:rFonts w:eastAsia="Calibri"/>
          <w:b/>
          <w:sz w:val="22"/>
          <w:szCs w:val="22"/>
          <w:lang w:val="sr-Cyrl-RS"/>
        </w:rPr>
        <w:t>с</w:t>
      </w:r>
      <w:r w:rsidRPr="004D524D">
        <w:rPr>
          <w:rFonts w:eastAsia="Calibri"/>
          <w:b/>
          <w:sz w:val="22"/>
          <w:szCs w:val="22"/>
          <w:lang w:val="sr-Cyrl-RS"/>
        </w:rPr>
        <w:t>ки капацитет</w:t>
      </w:r>
      <w:r>
        <w:rPr>
          <w:rFonts w:eastAsia="Calibri"/>
          <w:sz w:val="22"/>
          <w:szCs w:val="22"/>
          <w:lang w:val="sr-Cyrl-RS"/>
        </w:rPr>
        <w:t xml:space="preserve"> наведено је  да се достаља:</w:t>
      </w:r>
    </w:p>
    <w:p w:rsidR="00753F09" w:rsidRDefault="00753F09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1222DD" w:rsidRDefault="00753F09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''</w:t>
      </w:r>
      <w:r w:rsidR="001222DD">
        <w:rPr>
          <w:rFonts w:eastAsia="Calibri"/>
          <w:sz w:val="22"/>
          <w:szCs w:val="22"/>
          <w:lang w:val="sr-Cyrl-RS"/>
        </w:rPr>
        <w:t xml:space="preserve">Извештај о бонитету Центра за бонитет  (Образац БОН_ЈН) Агенције за привредне </w:t>
      </w:r>
    </w:p>
    <w:p w:rsidR="001222DD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регистре, који мора да садржи: статусне податке понуђача, сажети биланс  стања и биланс </w:t>
      </w:r>
    </w:p>
    <w:p w:rsidR="001222DD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успеха за претходне три обрачунске године, показатеље за оцену бонитета за претходне три </w:t>
      </w:r>
    </w:p>
    <w:p w:rsidR="00EE14C6" w:rsidRDefault="001222D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обрачунске године (2016, 2017 и 2018). Уколико Извештај о бонитету Центра за бонитет </w:t>
      </w:r>
      <w:r w:rsidR="00EE14C6">
        <w:rPr>
          <w:rFonts w:eastAsia="Calibri"/>
          <w:sz w:val="22"/>
          <w:szCs w:val="22"/>
          <w:lang w:val="sr-Cyrl-RS"/>
        </w:rPr>
        <w:t xml:space="preserve"> </w:t>
      </w:r>
    </w:p>
    <w:p w:rsidR="00753F09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(Образац БОН-ЈН) не садржи податке за 2018.годину, доставити Биланс стања и Биланс </w:t>
      </w:r>
    </w:p>
    <w:p w:rsidR="00EE14C6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успеха за 2018.годину.</w:t>
      </w:r>
      <w:r w:rsidR="00753F09">
        <w:rPr>
          <w:rFonts w:eastAsia="Calibri"/>
          <w:sz w:val="22"/>
          <w:szCs w:val="22"/>
          <w:lang w:val="sr-Cyrl-RS"/>
        </w:rPr>
        <w:t>''</w:t>
      </w:r>
    </w:p>
    <w:p w:rsidR="00EE14C6" w:rsidRDefault="00EE14C6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8A796F" w:rsidRDefault="00753F09" w:rsidP="002F7B57">
      <w:pPr>
        <w:tabs>
          <w:tab w:val="left" w:pos="5292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-Cyrl-RS"/>
        </w:rPr>
        <w:t>Биланс стања и биланс успеха за 2018.годину не може се тражити  у конкурсној</w:t>
      </w:r>
    </w:p>
    <w:p w:rsidR="008A796F" w:rsidRDefault="00753F09" w:rsidP="002F7B57">
      <w:pPr>
        <w:tabs>
          <w:tab w:val="left" w:pos="5292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-Cyrl-RS"/>
        </w:rPr>
        <w:t xml:space="preserve">документацији јер је рок за предају статистичког биланса стања и биланса успеха </w:t>
      </w:r>
    </w:p>
    <w:p w:rsidR="00F548C8" w:rsidRDefault="00753F09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28.02.2019.године, а финансијског </w:t>
      </w:r>
      <w:r w:rsidR="00F548C8">
        <w:rPr>
          <w:rFonts w:eastAsia="Calibri"/>
          <w:sz w:val="22"/>
          <w:szCs w:val="22"/>
          <w:lang w:val="sr-Cyrl-RS"/>
        </w:rPr>
        <w:t>до</w:t>
      </w:r>
      <w:r w:rsidR="004D524D">
        <w:rPr>
          <w:rFonts w:eastAsia="Calibri"/>
          <w:sz w:val="22"/>
          <w:szCs w:val="22"/>
        </w:rPr>
        <w:t xml:space="preserve"> 30.06.2019.</w:t>
      </w:r>
      <w:r w:rsidR="00F548C8">
        <w:rPr>
          <w:rFonts w:eastAsia="Calibri"/>
          <w:sz w:val="22"/>
          <w:szCs w:val="22"/>
          <w:lang w:val="sr-Cyrl-RS"/>
        </w:rPr>
        <w:t>године</w:t>
      </w:r>
      <w:r w:rsidR="008A796F">
        <w:rPr>
          <w:rFonts w:eastAsia="Calibri"/>
          <w:sz w:val="22"/>
          <w:szCs w:val="22"/>
        </w:rPr>
        <w:t xml:space="preserve">. </w:t>
      </w:r>
      <w:r w:rsidR="004D524D">
        <w:rPr>
          <w:rFonts w:eastAsia="Calibri"/>
          <w:sz w:val="22"/>
          <w:szCs w:val="22"/>
          <w:lang w:val="sr-Cyrl-RS"/>
        </w:rPr>
        <w:t xml:space="preserve">У извештају о бонитету </w:t>
      </w:r>
      <w:r w:rsidR="00F548C8">
        <w:rPr>
          <w:rFonts w:eastAsia="Calibri"/>
          <w:sz w:val="22"/>
          <w:szCs w:val="22"/>
          <w:lang w:val="sr-Cyrl-RS"/>
        </w:rPr>
        <w:t xml:space="preserve">подаци из </w:t>
      </w:r>
    </w:p>
    <w:p w:rsidR="00F548C8" w:rsidRDefault="00F548C8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2018.године биће убачени након 30.06.2019.године. Биланс стања и биланс успеха из </w:t>
      </w:r>
    </w:p>
    <w:p w:rsidR="00F548C8" w:rsidRDefault="00F548C8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2018.године се могу користити након 28.02.2019.године. Молимо да се исправи и да се </w:t>
      </w:r>
    </w:p>
    <w:p w:rsidR="00F548C8" w:rsidRDefault="004D524D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д</w:t>
      </w:r>
      <w:r w:rsidR="00F548C8">
        <w:rPr>
          <w:rFonts w:eastAsia="Calibri"/>
          <w:sz w:val="22"/>
          <w:szCs w:val="22"/>
          <w:lang w:val="sr-Cyrl-RS"/>
        </w:rPr>
        <w:t>оставља БОН ЈН  за обрачунске године 2015-2017.</w:t>
      </w:r>
    </w:p>
    <w:p w:rsidR="004A034C" w:rsidRDefault="004A034C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F548C8" w:rsidRPr="004A034C" w:rsidRDefault="004A034C" w:rsidP="002F7B57">
      <w:pPr>
        <w:tabs>
          <w:tab w:val="left" w:pos="5292"/>
        </w:tabs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>
        <w:rPr>
          <w:rFonts w:eastAsia="Calibri"/>
          <w:b/>
          <w:sz w:val="22"/>
          <w:szCs w:val="22"/>
          <w:u w:val="single"/>
          <w:lang w:val="sr-Cyrl-RS"/>
        </w:rPr>
        <w:t>Одговор</w:t>
      </w:r>
      <w:r w:rsidR="005E5091">
        <w:rPr>
          <w:rFonts w:eastAsia="Calibri"/>
          <w:b/>
          <w:sz w:val="22"/>
          <w:szCs w:val="22"/>
          <w:u w:val="single"/>
          <w:lang w:val="sr-Cyrl-RS"/>
        </w:rPr>
        <w:t xml:space="preserve"> бр.1</w:t>
      </w:r>
      <w:r w:rsidR="00F548C8" w:rsidRPr="004A034C">
        <w:rPr>
          <w:rFonts w:eastAsia="Calibri"/>
          <w:b/>
          <w:sz w:val="22"/>
          <w:szCs w:val="22"/>
          <w:u w:val="single"/>
          <w:lang w:val="sr-Cyrl-RS"/>
        </w:rPr>
        <w:t>:</w:t>
      </w:r>
    </w:p>
    <w:p w:rsidR="00FF24A2" w:rsidRPr="003B152C" w:rsidRDefault="00FF24A2" w:rsidP="00FF24A2">
      <w:pPr>
        <w:tabs>
          <w:tab w:val="left" w:pos="5292"/>
        </w:tabs>
        <w:jc w:val="both"/>
        <w:rPr>
          <w:rFonts w:eastAsia="Lucida Sans Unicode"/>
          <w:bCs/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Cyrl-RS"/>
        </w:rPr>
        <w:t>Другом изменом Конкурсне документације за ЈН 1.3.1.Р/2019-</w:t>
      </w:r>
      <w:r w:rsidRPr="00EE14C6">
        <w:rPr>
          <w:rFonts w:eastAsia="Calibri"/>
          <w:b/>
          <w:sz w:val="22"/>
          <w:szCs w:val="22"/>
          <w:lang w:val="sr-Cyrl-RS"/>
        </w:rPr>
        <w:t xml:space="preserve"> </w:t>
      </w:r>
      <w:r w:rsidRPr="00EE14C6">
        <w:rPr>
          <w:rFonts w:eastAsia="Calibri"/>
          <w:sz w:val="22"/>
          <w:szCs w:val="22"/>
          <w:lang w:val="sr-Cyrl-RS"/>
        </w:rPr>
        <w:t>Са</w:t>
      </w:r>
      <w:proofErr w:type="spellStart"/>
      <w:r>
        <w:rPr>
          <w:rFonts w:eastAsia="Calibri"/>
          <w:sz w:val="22"/>
          <w:szCs w:val="22"/>
        </w:rPr>
        <w:t>нациј</w:t>
      </w:r>
      <w:proofErr w:type="spellEnd"/>
      <w:r>
        <w:rPr>
          <w:rFonts w:eastAsia="Calibri"/>
          <w:sz w:val="22"/>
          <w:szCs w:val="22"/>
          <w:lang w:val="sr-Cyrl-RS"/>
        </w:rPr>
        <w:t>а</w:t>
      </w:r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објекта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зграде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r w:rsidRPr="00EE14C6">
        <w:rPr>
          <w:rFonts w:eastAsia="Calibri"/>
          <w:sz w:val="22"/>
          <w:szCs w:val="22"/>
          <w:lang w:val="sr-Cyrl-RS"/>
        </w:rPr>
        <w:t>о</w:t>
      </w:r>
      <w:proofErr w:type="spellStart"/>
      <w:r w:rsidRPr="00EE14C6">
        <w:rPr>
          <w:rFonts w:eastAsia="Calibri"/>
          <w:sz w:val="22"/>
          <w:szCs w:val="22"/>
        </w:rPr>
        <w:t>сновне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школе</w:t>
      </w:r>
      <w:proofErr w:type="spellEnd"/>
      <w:r w:rsidRPr="00EE14C6">
        <w:rPr>
          <w:rFonts w:eastAsia="Calibri"/>
          <w:sz w:val="22"/>
          <w:szCs w:val="22"/>
        </w:rPr>
        <w:t xml:space="preserve"> „</w:t>
      </w:r>
      <w:proofErr w:type="spellStart"/>
      <w:r w:rsidRPr="00EE14C6">
        <w:rPr>
          <w:rFonts w:eastAsia="Calibri"/>
          <w:sz w:val="22"/>
          <w:szCs w:val="22"/>
        </w:rPr>
        <w:t>Аца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Алексић</w:t>
      </w:r>
      <w:proofErr w:type="spellEnd"/>
      <w:r w:rsidRPr="00EE14C6">
        <w:rPr>
          <w:rFonts w:eastAsia="Calibri"/>
          <w:sz w:val="22"/>
          <w:szCs w:val="22"/>
        </w:rPr>
        <w:t xml:space="preserve">“ у </w:t>
      </w:r>
      <w:proofErr w:type="spellStart"/>
      <w:r w:rsidRPr="00EE14C6">
        <w:rPr>
          <w:rFonts w:eastAsia="Calibri"/>
          <w:sz w:val="22"/>
          <w:szCs w:val="22"/>
        </w:rPr>
        <w:t>селу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Плоча</w:t>
      </w:r>
      <w:proofErr w:type="spellEnd"/>
      <w:r w:rsidRPr="00EE14C6">
        <w:rPr>
          <w:rFonts w:eastAsia="Calibri"/>
          <w:sz w:val="22"/>
          <w:szCs w:val="22"/>
        </w:rPr>
        <w:t xml:space="preserve">, </w:t>
      </w:r>
      <w:proofErr w:type="spellStart"/>
      <w:r w:rsidRPr="00EE14C6">
        <w:rPr>
          <w:rFonts w:eastAsia="Calibri"/>
          <w:sz w:val="22"/>
          <w:szCs w:val="22"/>
        </w:rPr>
        <w:t>општина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Александровац</w:t>
      </w:r>
      <w:proofErr w:type="spellEnd"/>
      <w:r w:rsidRPr="00EE14C6">
        <w:rPr>
          <w:rFonts w:eastAsia="Calibri"/>
          <w:sz w:val="22"/>
          <w:szCs w:val="22"/>
        </w:rPr>
        <w:t xml:space="preserve"> </w:t>
      </w:r>
      <w:proofErr w:type="spellStart"/>
      <w:r w:rsidRPr="00EE14C6">
        <w:rPr>
          <w:rFonts w:eastAsia="Calibri"/>
          <w:sz w:val="22"/>
          <w:szCs w:val="22"/>
        </w:rPr>
        <w:t>на</w:t>
      </w:r>
      <w:proofErr w:type="spellEnd"/>
      <w:r w:rsidRPr="00EE14C6">
        <w:rPr>
          <w:rFonts w:eastAsia="Calibri"/>
          <w:sz w:val="22"/>
          <w:szCs w:val="22"/>
        </w:rPr>
        <w:t xml:space="preserve"> КР.БР.2412/3 КО </w:t>
      </w:r>
      <w:proofErr w:type="spellStart"/>
      <w:r w:rsidRPr="00EE14C6">
        <w:rPr>
          <w:rFonts w:eastAsia="Calibri"/>
          <w:sz w:val="22"/>
          <w:szCs w:val="22"/>
        </w:rPr>
        <w:t>Плоча</w:t>
      </w:r>
      <w:proofErr w:type="spellEnd"/>
      <w:r w:rsidRPr="00EE14C6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која је објављена на Порталу Управе за јавне набавке и званичном сајту општине Александровац  дана 07.02.2019.године Наручилац  је дефинисао да за финансијски капацитет буду обухваћене године 2015, 2016 и 2017 година уместо 2016, 2017 и 2018.година. БОН ЈН се доставља за обрачунске године 2015, 2016 и 2017.године.</w:t>
      </w:r>
    </w:p>
    <w:p w:rsidR="00FF24A2" w:rsidRDefault="00FF24A2" w:rsidP="00FF24A2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  <w:r w:rsidRPr="003B152C">
        <w:rPr>
          <w:rFonts w:ascii="Times New Roman" w:eastAsia="Lucida Sans Unicode" w:hAnsi="Times New Roman" w:cs="Times New Roman"/>
          <w:bCs/>
          <w:lang w:val="sr-Cyrl-RS"/>
        </w:rPr>
        <w:t xml:space="preserve"> </w:t>
      </w:r>
    </w:p>
    <w:p w:rsidR="00A01355" w:rsidRPr="00F548C8" w:rsidRDefault="00F548C8" w:rsidP="002F7B57">
      <w:pPr>
        <w:tabs>
          <w:tab w:val="left" w:pos="5292"/>
        </w:tabs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 w:rsidRPr="00F548C8">
        <w:rPr>
          <w:rFonts w:eastAsia="Calibri"/>
          <w:b/>
          <w:sz w:val="22"/>
          <w:szCs w:val="22"/>
          <w:u w:val="single"/>
          <w:lang w:val="sr-Cyrl-RS"/>
        </w:rPr>
        <w:t>Питање бр.2:</w:t>
      </w:r>
    </w:p>
    <w:p w:rsidR="00F548C8" w:rsidRDefault="00F548C8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На страни 49 конкурсне документације под тачком </w:t>
      </w:r>
      <w:r w:rsidRPr="004A034C">
        <w:rPr>
          <w:rFonts w:eastAsia="Calibri"/>
          <w:b/>
          <w:sz w:val="22"/>
          <w:szCs w:val="22"/>
          <w:lang w:val="sr-Cyrl-RS"/>
        </w:rPr>
        <w:t>2.1. Додатни услови-финансијски капацитет</w:t>
      </w:r>
      <w:r>
        <w:rPr>
          <w:rFonts w:eastAsia="Calibri"/>
          <w:sz w:val="22"/>
          <w:szCs w:val="22"/>
          <w:lang w:val="sr-Cyrl-RS"/>
        </w:rPr>
        <w:t xml:space="preserve"> наведено је да се доставља:</w:t>
      </w:r>
    </w:p>
    <w:p w:rsidR="00F548C8" w:rsidRDefault="00F548C8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F548C8" w:rsidRDefault="00F548C8" w:rsidP="004A034C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''Понуђач је дужан  да достави Потврду Народне банке  Србије да понуђач у последњих шест </w:t>
      </w:r>
    </w:p>
    <w:p w:rsidR="00F548C8" w:rsidRDefault="00F548C8" w:rsidP="004A034C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месеци који претходе месецу у коме је на Порталу јавних набавки објављен Позив за </w:t>
      </w:r>
    </w:p>
    <w:p w:rsidR="00F548C8" w:rsidRDefault="00F548C8" w:rsidP="004A034C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подношење понуда, није био неликвидан.''</w:t>
      </w:r>
    </w:p>
    <w:p w:rsidR="00F548C8" w:rsidRDefault="00F548C8" w:rsidP="004A034C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4A034C" w:rsidRDefault="00F548C8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Пошто је податак о ликвидности јавно доступан податак да ли уместо потврде Народне </w:t>
      </w:r>
    </w:p>
    <w:p w:rsidR="004A034C" w:rsidRDefault="00F548C8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банке Србије о данима неликвидности може се доставити изјава о ликвидности која </w:t>
      </w:r>
    </w:p>
    <w:p w:rsidR="004A034C" w:rsidRDefault="00F548C8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lastRenderedPageBreak/>
        <w:t xml:space="preserve">садржи интернет страницу Народне банке Србије који садржи податке ликвидности у </w:t>
      </w:r>
    </w:p>
    <w:p w:rsidR="00F548C8" w:rsidRDefault="00F548C8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задње три године?  </w:t>
      </w:r>
      <w:bookmarkStart w:id="0" w:name="_GoBack"/>
      <w:bookmarkEnd w:id="0"/>
    </w:p>
    <w:p w:rsidR="00A01355" w:rsidRDefault="00A01355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4D524D" w:rsidRDefault="004A034C" w:rsidP="004A034C">
      <w:pPr>
        <w:tabs>
          <w:tab w:val="left" w:pos="5292"/>
        </w:tabs>
        <w:rPr>
          <w:rFonts w:eastAsia="Calibri"/>
          <w:sz w:val="22"/>
          <w:szCs w:val="22"/>
          <w:lang w:val="sr-Cyrl-RS"/>
        </w:rPr>
      </w:pPr>
      <w:r w:rsidRPr="004D524D">
        <w:rPr>
          <w:rFonts w:eastAsia="Calibri"/>
          <w:b/>
          <w:sz w:val="22"/>
          <w:szCs w:val="22"/>
          <w:u w:val="single"/>
          <w:lang w:val="sr-Cyrl-RS"/>
        </w:rPr>
        <w:t>Одговор</w:t>
      </w:r>
      <w:r w:rsidR="005E5091">
        <w:rPr>
          <w:rFonts w:eastAsia="Calibri"/>
          <w:b/>
          <w:sz w:val="22"/>
          <w:szCs w:val="22"/>
          <w:u w:val="single"/>
          <w:lang w:val="sr-Cyrl-RS"/>
        </w:rPr>
        <w:t xml:space="preserve"> бр.2</w:t>
      </w:r>
      <w:r w:rsidRPr="004D524D">
        <w:rPr>
          <w:rFonts w:eastAsia="Calibri"/>
          <w:b/>
          <w:sz w:val="22"/>
          <w:szCs w:val="22"/>
          <w:u w:val="single"/>
          <w:lang w:val="sr-Cyrl-RS"/>
        </w:rPr>
        <w:t>:</w:t>
      </w:r>
      <w:r>
        <w:rPr>
          <w:rFonts w:eastAsia="Calibri"/>
          <w:sz w:val="22"/>
          <w:szCs w:val="22"/>
          <w:lang w:val="sr-Cyrl-RS"/>
        </w:rPr>
        <w:t xml:space="preserve"> </w:t>
      </w:r>
    </w:p>
    <w:p w:rsidR="004D524D" w:rsidRDefault="004A034C" w:rsidP="004A034C">
      <w:pPr>
        <w:tabs>
          <w:tab w:val="left" w:pos="5292"/>
        </w:tabs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Конкурсном документацијом  је предвиђено да наручилац неће одбити понуду као неприхватљиву, уколико понуда не садржи доказ одређен конкурсном документацијом , ако понуђач у понуди наведе интернет страницу на којој су подаци који су тражени у оквиру услова јавно  доступни. </w:t>
      </w:r>
    </w:p>
    <w:p w:rsidR="00A01355" w:rsidRDefault="004A034C" w:rsidP="004A034C">
      <w:pPr>
        <w:tabs>
          <w:tab w:val="left" w:pos="5292"/>
        </w:tabs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Уколико је доказ о испуњености </w:t>
      </w:r>
      <w:r w:rsidR="004D524D">
        <w:rPr>
          <w:rFonts w:eastAsia="Calibri"/>
          <w:sz w:val="22"/>
          <w:szCs w:val="22"/>
          <w:lang w:val="sr-Cyrl-RS"/>
        </w:rPr>
        <w:t xml:space="preserve"> услова </w:t>
      </w:r>
      <w:r>
        <w:rPr>
          <w:rFonts w:eastAsia="Calibri"/>
          <w:sz w:val="22"/>
          <w:szCs w:val="22"/>
          <w:lang w:val="sr-Cyrl-RS"/>
        </w:rPr>
        <w:t xml:space="preserve">електронски документ, понуђач доставља копију електронског </w:t>
      </w:r>
      <w:r w:rsidR="003C54E5">
        <w:rPr>
          <w:rFonts w:eastAsia="Calibri"/>
          <w:sz w:val="22"/>
          <w:szCs w:val="22"/>
          <w:lang w:val="sr-Cyrl-RS"/>
        </w:rPr>
        <w:t>документа у писаном облику, у складу са законом којим се уређује електронски документ.</w:t>
      </w:r>
    </w:p>
    <w:p w:rsidR="00A01355" w:rsidRDefault="00A01355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A01355" w:rsidRPr="00145CEE" w:rsidRDefault="003C54E5" w:rsidP="002F7B57">
      <w:pPr>
        <w:tabs>
          <w:tab w:val="left" w:pos="5292"/>
        </w:tabs>
        <w:jc w:val="both"/>
        <w:rPr>
          <w:rFonts w:eastAsia="Calibri"/>
          <w:b/>
          <w:sz w:val="22"/>
          <w:szCs w:val="22"/>
          <w:u w:val="single"/>
          <w:lang w:val="sr-Cyrl-RS"/>
        </w:rPr>
      </w:pPr>
      <w:r w:rsidRPr="00145CEE">
        <w:rPr>
          <w:rFonts w:eastAsia="Calibri"/>
          <w:b/>
          <w:sz w:val="22"/>
          <w:szCs w:val="22"/>
          <w:u w:val="single"/>
          <w:lang w:val="sr-Cyrl-RS"/>
        </w:rPr>
        <w:t>Питање бр.3:</w:t>
      </w:r>
    </w:p>
    <w:p w:rsidR="004D524D" w:rsidRDefault="003C54E5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На страни 50 конкурсне документације  под тачком </w:t>
      </w:r>
      <w:r w:rsidRPr="004D524D">
        <w:rPr>
          <w:rFonts w:eastAsia="Calibri"/>
          <w:b/>
          <w:sz w:val="22"/>
          <w:szCs w:val="22"/>
          <w:lang w:val="sr-Cyrl-RS"/>
        </w:rPr>
        <w:t>2.3 Додатни услови-технички капацитет</w:t>
      </w:r>
      <w:r>
        <w:rPr>
          <w:rFonts w:eastAsia="Calibri"/>
          <w:sz w:val="22"/>
          <w:szCs w:val="22"/>
          <w:lang w:val="sr-Cyrl-RS"/>
        </w:rPr>
        <w:t xml:space="preserve"> </w:t>
      </w:r>
    </w:p>
    <w:p w:rsidR="003C54E5" w:rsidRDefault="003C54E5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наведено је да се доставља:</w:t>
      </w:r>
    </w:p>
    <w:p w:rsidR="003C54E5" w:rsidRDefault="003C54E5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3C54E5" w:rsidRPr="004D524D" w:rsidRDefault="003C54E5" w:rsidP="002F7B57">
      <w:pPr>
        <w:tabs>
          <w:tab w:val="left" w:pos="5292"/>
        </w:tabs>
        <w:jc w:val="both"/>
        <w:rPr>
          <w:rFonts w:eastAsia="Calibri"/>
          <w:b/>
          <w:sz w:val="22"/>
          <w:szCs w:val="22"/>
          <w:lang w:val="sr-Cyrl-RS"/>
        </w:rPr>
      </w:pPr>
      <w:r w:rsidRPr="004D524D">
        <w:rPr>
          <w:rFonts w:eastAsia="Calibri"/>
          <w:b/>
          <w:sz w:val="22"/>
          <w:szCs w:val="22"/>
          <w:lang w:val="sr-Cyrl-RS"/>
        </w:rPr>
        <w:t>''Аутодизалица или торањски кран носивости до 2 тоне''.</w:t>
      </w:r>
    </w:p>
    <w:p w:rsidR="003C54E5" w:rsidRDefault="003C54E5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3C54E5" w:rsidRDefault="003C54E5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Да ли може да се достави аутодизалица носивости веће од 2 тоне?</w:t>
      </w:r>
    </w:p>
    <w:p w:rsidR="003C54E5" w:rsidRDefault="003C54E5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Молимо за појашњење ограничења аутодизалице  на носивост до 2 тоне? </w:t>
      </w:r>
    </w:p>
    <w:p w:rsidR="003C54E5" w:rsidRDefault="003C54E5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Сматрамо </w:t>
      </w:r>
      <w:r w:rsidR="004D524D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 xml:space="preserve">да је у питању грешка јер аутодизалице до 2т за  извођење радова у грађевинарству не постоје. </w:t>
      </w:r>
    </w:p>
    <w:p w:rsidR="00A01355" w:rsidRDefault="00A01355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145CEE" w:rsidRDefault="003C54E5" w:rsidP="0092627C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b/>
          <w:sz w:val="22"/>
          <w:szCs w:val="22"/>
          <w:u w:val="single"/>
          <w:lang w:val="sr-Cyrl-RS"/>
        </w:rPr>
        <w:t>Одговор</w:t>
      </w:r>
      <w:r w:rsidR="005E5091">
        <w:rPr>
          <w:rFonts w:eastAsia="Calibri"/>
          <w:b/>
          <w:sz w:val="22"/>
          <w:szCs w:val="22"/>
          <w:u w:val="single"/>
          <w:lang w:val="sr-Cyrl-RS"/>
        </w:rPr>
        <w:t xml:space="preserve"> бр.3</w:t>
      </w:r>
      <w:r w:rsidR="00EE14C6" w:rsidRPr="00EE14C6">
        <w:rPr>
          <w:rFonts w:eastAsia="Calibri"/>
          <w:b/>
          <w:sz w:val="22"/>
          <w:szCs w:val="22"/>
          <w:u w:val="single"/>
          <w:lang w:val="sr-Cyrl-RS"/>
        </w:rPr>
        <w:t>:</w:t>
      </w:r>
      <w:r w:rsidR="00145CEE">
        <w:rPr>
          <w:rFonts w:eastAsia="Calibri"/>
          <w:sz w:val="22"/>
          <w:szCs w:val="22"/>
          <w:lang w:val="sr-Cyrl-RS"/>
        </w:rPr>
        <w:t xml:space="preserve"> </w:t>
      </w:r>
    </w:p>
    <w:p w:rsidR="00145CEE" w:rsidRDefault="00145CEE" w:rsidP="0092627C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Може да се достави документација за аутодизалицу или торањски кран веће носивости </w:t>
      </w:r>
      <w:r w:rsidR="00EE14C6">
        <w:rPr>
          <w:rFonts w:eastAsia="Calibri"/>
          <w:sz w:val="22"/>
          <w:szCs w:val="22"/>
          <w:lang w:val="sr-Cyrl-RS"/>
        </w:rPr>
        <w:t xml:space="preserve"> </w:t>
      </w:r>
      <w:r>
        <w:rPr>
          <w:rFonts w:eastAsia="Calibri"/>
          <w:sz w:val="22"/>
          <w:szCs w:val="22"/>
          <w:lang w:val="sr-Cyrl-RS"/>
        </w:rPr>
        <w:t>од 2 т.</w:t>
      </w:r>
    </w:p>
    <w:p w:rsidR="00145CEE" w:rsidRDefault="00145CEE" w:rsidP="0092627C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92627C" w:rsidRDefault="0092627C" w:rsidP="00D65832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</w:p>
    <w:p w:rsidR="004729C6" w:rsidRPr="0092627C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lang w:val="sr-Cyrl-RS"/>
        </w:rPr>
      </w:pPr>
      <w:r w:rsidRPr="0092627C">
        <w:rPr>
          <w:rFonts w:ascii="Times New Roman" w:eastAsia="Lucida Sans Unicode" w:hAnsi="Times New Roman" w:cs="Times New Roman"/>
          <w:bCs/>
          <w:lang w:val="sr-Cyrl-RS"/>
        </w:rPr>
        <w:t>Комисија за ЈН</w:t>
      </w:r>
      <w:r w:rsidR="00577497" w:rsidRPr="0092627C">
        <w:rPr>
          <w:rFonts w:ascii="Times New Roman" w:eastAsia="Lucida Sans Unicode" w:hAnsi="Times New Roman" w:cs="Times New Roman"/>
          <w:bCs/>
        </w:rPr>
        <w:t xml:space="preserve"> </w:t>
      </w:r>
      <w:r w:rsidRPr="0092627C">
        <w:rPr>
          <w:rFonts w:ascii="Times New Roman" w:eastAsia="Lucida Sans Unicode" w:hAnsi="Times New Roman" w:cs="Times New Roman"/>
          <w:bCs/>
          <w:lang w:val="sr-Cyrl-RS"/>
        </w:rPr>
        <w:t xml:space="preserve"> 1</w:t>
      </w:r>
      <w:r w:rsidR="00051D76" w:rsidRPr="0092627C">
        <w:rPr>
          <w:rFonts w:ascii="Times New Roman" w:eastAsia="Lucida Sans Unicode" w:hAnsi="Times New Roman" w:cs="Times New Roman"/>
          <w:bCs/>
        </w:rPr>
        <w:t>.</w:t>
      </w:r>
      <w:r w:rsidR="00711C3D" w:rsidRPr="0092627C">
        <w:rPr>
          <w:rFonts w:ascii="Times New Roman" w:eastAsia="Lucida Sans Unicode" w:hAnsi="Times New Roman" w:cs="Times New Roman"/>
          <w:bCs/>
          <w:lang w:val="sr-Cyrl-RS"/>
        </w:rPr>
        <w:t>3.1.Р</w:t>
      </w:r>
      <w:r w:rsidRPr="0092627C">
        <w:rPr>
          <w:rFonts w:ascii="Times New Roman" w:eastAsia="Lucida Sans Unicode" w:hAnsi="Times New Roman" w:cs="Times New Roman"/>
          <w:bCs/>
          <w:lang w:val="sr-Cyrl-RS"/>
        </w:rPr>
        <w:t>/201</w:t>
      </w:r>
      <w:r w:rsidR="00711C3D" w:rsidRPr="0092627C">
        <w:rPr>
          <w:rFonts w:ascii="Times New Roman" w:eastAsia="Lucida Sans Unicode" w:hAnsi="Times New Roman" w:cs="Times New Roman"/>
          <w:bCs/>
          <w:lang w:val="sr-Cyrl-RS"/>
        </w:rPr>
        <w:t>9</w:t>
      </w:r>
    </w:p>
    <w:sectPr w:rsidR="004729C6" w:rsidRPr="0092627C" w:rsidSect="0092627C">
      <w:footerReference w:type="default" r:id="rId9"/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5C" w:rsidRDefault="002B155C" w:rsidP="0050664C">
      <w:r>
        <w:separator/>
      </w:r>
    </w:p>
  </w:endnote>
  <w:endnote w:type="continuationSeparator" w:id="0">
    <w:p w:rsidR="002B155C" w:rsidRDefault="002B155C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4" w:rsidRPr="008805C8" w:rsidRDefault="00E221F4">
    <w:pPr>
      <w:pStyle w:val="Footer"/>
      <w:rPr>
        <w:i/>
        <w:sz w:val="16"/>
        <w:szCs w:val="16"/>
      </w:rPr>
    </w:pPr>
    <w:r w:rsidRPr="008805C8">
      <w:rPr>
        <w:i/>
        <w:sz w:val="16"/>
        <w:szCs w:val="16"/>
        <w:lang w:val="sr-Cyrl-RS"/>
      </w:rPr>
      <w:t xml:space="preserve">Стр </w:t>
    </w:r>
    <w:sdt>
      <w:sdtPr>
        <w:rPr>
          <w:i/>
          <w:sz w:val="16"/>
          <w:szCs w:val="16"/>
        </w:rPr>
        <w:id w:val="1506633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05C8">
          <w:rPr>
            <w:i/>
            <w:sz w:val="16"/>
            <w:szCs w:val="16"/>
          </w:rPr>
          <w:fldChar w:fldCharType="begin"/>
        </w:r>
        <w:r w:rsidRPr="008805C8">
          <w:rPr>
            <w:i/>
            <w:sz w:val="16"/>
            <w:szCs w:val="16"/>
          </w:rPr>
          <w:instrText xml:space="preserve"> PAGE   \* MERGEFORMAT </w:instrText>
        </w:r>
        <w:r w:rsidRPr="008805C8">
          <w:rPr>
            <w:i/>
            <w:sz w:val="16"/>
            <w:szCs w:val="16"/>
          </w:rPr>
          <w:fldChar w:fldCharType="separate"/>
        </w:r>
        <w:r w:rsidR="001B6124">
          <w:rPr>
            <w:i/>
            <w:noProof/>
            <w:sz w:val="16"/>
            <w:szCs w:val="16"/>
          </w:rPr>
          <w:t>2</w:t>
        </w:r>
        <w:r w:rsidRPr="008805C8">
          <w:rPr>
            <w:i/>
            <w:noProof/>
            <w:sz w:val="16"/>
            <w:szCs w:val="16"/>
          </w:rPr>
          <w:fldChar w:fldCharType="end"/>
        </w:r>
        <w:r w:rsidR="0071753D">
          <w:rPr>
            <w:i/>
            <w:noProof/>
            <w:sz w:val="16"/>
            <w:szCs w:val="16"/>
            <w:lang w:val="sr-Cyrl-RS"/>
          </w:rPr>
          <w:t xml:space="preserve"> од </w:t>
        </w:r>
        <w:r w:rsidR="001B6124">
          <w:rPr>
            <w:i/>
            <w:noProof/>
            <w:sz w:val="16"/>
            <w:szCs w:val="16"/>
            <w:lang w:val="sr-Cyrl-RS"/>
          </w:rPr>
          <w:t>2</w:t>
        </w:r>
        <w:r w:rsidR="0071753D">
          <w:rPr>
            <w:i/>
            <w:noProof/>
            <w:sz w:val="16"/>
            <w:szCs w:val="16"/>
            <w:lang w:val="sr-Cyrl-RS"/>
          </w:rPr>
          <w:t xml:space="preserve"> </w:t>
        </w:r>
      </w:sdtContent>
    </w:sdt>
  </w:p>
  <w:p w:rsidR="00E221F4" w:rsidRDefault="00E2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5C" w:rsidRDefault="002B155C" w:rsidP="0050664C">
      <w:r>
        <w:separator/>
      </w:r>
    </w:p>
  </w:footnote>
  <w:footnote w:type="continuationSeparator" w:id="0">
    <w:p w:rsidR="002B155C" w:rsidRDefault="002B155C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51D76"/>
    <w:rsid w:val="00066F4E"/>
    <w:rsid w:val="000A3272"/>
    <w:rsid w:val="000C7F19"/>
    <w:rsid w:val="000D5869"/>
    <w:rsid w:val="000F1A10"/>
    <w:rsid w:val="000F568A"/>
    <w:rsid w:val="001036FB"/>
    <w:rsid w:val="001222DD"/>
    <w:rsid w:val="0013375A"/>
    <w:rsid w:val="00135ABE"/>
    <w:rsid w:val="001415F8"/>
    <w:rsid w:val="00144858"/>
    <w:rsid w:val="00145CEE"/>
    <w:rsid w:val="001537FB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40A4A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D1284"/>
    <w:rsid w:val="002D64F6"/>
    <w:rsid w:val="002E76AA"/>
    <w:rsid w:val="002F7B57"/>
    <w:rsid w:val="00330686"/>
    <w:rsid w:val="00350CF9"/>
    <w:rsid w:val="00352DBB"/>
    <w:rsid w:val="00355517"/>
    <w:rsid w:val="00365775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595A"/>
    <w:rsid w:val="004B2060"/>
    <w:rsid w:val="004C620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1FC1"/>
    <w:rsid w:val="00624188"/>
    <w:rsid w:val="006340E9"/>
    <w:rsid w:val="006633FB"/>
    <w:rsid w:val="00690AE0"/>
    <w:rsid w:val="00692CF6"/>
    <w:rsid w:val="006A1519"/>
    <w:rsid w:val="006A44D0"/>
    <w:rsid w:val="006C2D7A"/>
    <w:rsid w:val="006C54B4"/>
    <w:rsid w:val="006C582F"/>
    <w:rsid w:val="006E24C1"/>
    <w:rsid w:val="006E44C6"/>
    <w:rsid w:val="006F1081"/>
    <w:rsid w:val="006F585F"/>
    <w:rsid w:val="006F6395"/>
    <w:rsid w:val="00706448"/>
    <w:rsid w:val="00706E96"/>
    <w:rsid w:val="00711C3D"/>
    <w:rsid w:val="0071753D"/>
    <w:rsid w:val="00727EAA"/>
    <w:rsid w:val="00753F09"/>
    <w:rsid w:val="00757CC5"/>
    <w:rsid w:val="0076293E"/>
    <w:rsid w:val="0079200C"/>
    <w:rsid w:val="00797453"/>
    <w:rsid w:val="007B4C73"/>
    <w:rsid w:val="007D539C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A37EC"/>
    <w:rsid w:val="008A796F"/>
    <w:rsid w:val="008C2ED1"/>
    <w:rsid w:val="008F4166"/>
    <w:rsid w:val="008F7237"/>
    <w:rsid w:val="008F7FBB"/>
    <w:rsid w:val="0090061D"/>
    <w:rsid w:val="00916FDB"/>
    <w:rsid w:val="00920759"/>
    <w:rsid w:val="00921D25"/>
    <w:rsid w:val="0092627C"/>
    <w:rsid w:val="00926BE3"/>
    <w:rsid w:val="00940A0D"/>
    <w:rsid w:val="00957267"/>
    <w:rsid w:val="0096667D"/>
    <w:rsid w:val="00981CB3"/>
    <w:rsid w:val="009821FA"/>
    <w:rsid w:val="00983739"/>
    <w:rsid w:val="009A6A26"/>
    <w:rsid w:val="009B5E15"/>
    <w:rsid w:val="009D02D3"/>
    <w:rsid w:val="009D60BF"/>
    <w:rsid w:val="009E585E"/>
    <w:rsid w:val="00A01355"/>
    <w:rsid w:val="00A07152"/>
    <w:rsid w:val="00A226D4"/>
    <w:rsid w:val="00A409EE"/>
    <w:rsid w:val="00A44A68"/>
    <w:rsid w:val="00A66554"/>
    <w:rsid w:val="00A911A0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61811"/>
    <w:rsid w:val="00B6637D"/>
    <w:rsid w:val="00B66731"/>
    <w:rsid w:val="00B92F19"/>
    <w:rsid w:val="00BA7ACC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B0A23"/>
    <w:rsid w:val="00CB20CE"/>
    <w:rsid w:val="00CC0939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D6F2E"/>
    <w:rsid w:val="00DE5754"/>
    <w:rsid w:val="00DF31A5"/>
    <w:rsid w:val="00DF39CC"/>
    <w:rsid w:val="00DF44A8"/>
    <w:rsid w:val="00E00FD6"/>
    <w:rsid w:val="00E221F4"/>
    <w:rsid w:val="00E2525D"/>
    <w:rsid w:val="00E464B6"/>
    <w:rsid w:val="00E52F1B"/>
    <w:rsid w:val="00E66929"/>
    <w:rsid w:val="00E9320B"/>
    <w:rsid w:val="00E93C06"/>
    <w:rsid w:val="00EA10FE"/>
    <w:rsid w:val="00EE0E72"/>
    <w:rsid w:val="00EE14C6"/>
    <w:rsid w:val="00EF43EE"/>
    <w:rsid w:val="00F01BCB"/>
    <w:rsid w:val="00F26392"/>
    <w:rsid w:val="00F548C8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956B-1311-4C06-9913-8CE04375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46</cp:revision>
  <cp:lastPrinted>2019-02-08T11:45:00Z</cp:lastPrinted>
  <dcterms:created xsi:type="dcterms:W3CDTF">2018-04-05T11:29:00Z</dcterms:created>
  <dcterms:modified xsi:type="dcterms:W3CDTF">2019-02-08T11:45:00Z</dcterms:modified>
</cp:coreProperties>
</file>