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96" w:rsidRDefault="004F202A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974D96" w:rsidRDefault="004F202A">
      <w:pPr>
        <w:spacing w:after="0"/>
        <w:ind w:left="7014"/>
      </w:pPr>
      <w:r>
        <w:rPr>
          <w:rFonts w:ascii="Times New Roman" w:eastAsia="Times New Roman" w:hAnsi="Times New Roman" w:cs="Times New Roman"/>
          <w:sz w:val="16"/>
        </w:rPr>
        <w:t xml:space="preserve">Идентификациони број листе </w:t>
      </w:r>
    </w:p>
    <w:tbl>
      <w:tblPr>
        <w:tblStyle w:val="TableGrid"/>
        <w:tblW w:w="9026" w:type="dxa"/>
        <w:tblInd w:w="1" w:type="dxa"/>
        <w:tblCellMar>
          <w:top w:w="7" w:type="dxa"/>
          <w:left w:w="64" w:type="dxa"/>
          <w:bottom w:w="5" w:type="dxa"/>
          <w:right w:w="70" w:type="dxa"/>
        </w:tblCellMar>
        <w:tblLook w:val="04A0" w:firstRow="1" w:lastRow="0" w:firstColumn="1" w:lastColumn="0" w:noHBand="0" w:noVBand="1"/>
      </w:tblPr>
      <w:tblGrid>
        <w:gridCol w:w="4493"/>
        <w:gridCol w:w="1464"/>
        <w:gridCol w:w="141"/>
        <w:gridCol w:w="143"/>
        <w:gridCol w:w="878"/>
        <w:gridCol w:w="374"/>
        <w:gridCol w:w="374"/>
        <w:gridCol w:w="374"/>
        <w:gridCol w:w="377"/>
        <w:gridCol w:w="408"/>
      </w:tblGrid>
      <w:tr w:rsidR="00974D96" w:rsidTr="00952489">
        <w:trPr>
          <w:trHeight w:val="278"/>
        </w:trPr>
        <w:tc>
          <w:tcPr>
            <w:tcW w:w="711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1 </w:t>
            </w:r>
          </w:p>
        </w:tc>
      </w:tr>
      <w:tr w:rsidR="00974D96" w:rsidTr="00952489">
        <w:trPr>
          <w:trHeight w:val="3032"/>
        </w:trPr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4D96" w:rsidRDefault="004F202A">
            <w:pPr>
              <w:ind w:left="2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974D96" w:rsidRDefault="004F202A">
            <w:pPr>
              <w:ind w:left="6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Република Србија </w:t>
            </w:r>
          </w:p>
          <w:p w:rsidR="00974D96" w:rsidRDefault="004F202A">
            <w:pPr>
              <w:spacing w:after="20"/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910692" w:rsidRPr="00910692" w:rsidRDefault="004F202A" w:rsidP="00910692">
            <w:pPr>
              <w:spacing w:after="17" w:line="224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САОБРАЋАЈА И ИНФРАСТРУКТУРЕ </w:t>
            </w:r>
            <w:r w:rsidR="00910692" w:rsidRPr="00910692">
              <w:rPr>
                <w:rFonts w:ascii="Times New Roman" w:hAnsi="Times New Roman" w:cs="Times New Roman"/>
                <w:b/>
              </w:rPr>
              <w:t xml:space="preserve">Сектор за инспекцијски надзор </w:t>
            </w:r>
          </w:p>
          <w:p w:rsidR="00974D96" w:rsidRDefault="00910692" w:rsidP="00910692">
            <w:pPr>
              <w:ind w:left="44"/>
              <w:jc w:val="center"/>
            </w:pPr>
            <w:r w:rsidRPr="00910692">
              <w:rPr>
                <w:rFonts w:ascii="Times New Roman" w:hAnsi="Times New Roman" w:cs="Times New Roman"/>
                <w:b/>
              </w:rPr>
              <w:t xml:space="preserve"> Одсек </w:t>
            </w:r>
            <w:r w:rsidRPr="00910692">
              <w:rPr>
                <w:rFonts w:ascii="Times New Roman" w:hAnsi="Times New Roman" w:cs="Times New Roman"/>
                <w:b/>
                <w:lang w:val="sr-Cyrl-RS"/>
              </w:rPr>
              <w:t>за инспекцијске послове у области комуналних делатности</w:t>
            </w:r>
          </w:p>
        </w:tc>
        <w:tc>
          <w:tcPr>
            <w:tcW w:w="4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spacing w:after="24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СНАБДЕВАЊЕ ВОДОМ ЗА ПИЋЕ </w:t>
            </w:r>
          </w:p>
          <w:p w:rsidR="00974D96" w:rsidRDefault="004F202A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-јединица локалне самоуправе- </w:t>
            </w:r>
          </w:p>
          <w:p w:rsidR="00974D96" w:rsidRDefault="004F202A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74D96" w:rsidRDefault="004F202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 о комуналним делатностима</w:t>
            </w:r>
            <w:r>
              <w:rPr>
                <w:i/>
              </w:rPr>
              <w:t xml:space="preserve"> </w:t>
            </w:r>
          </w:p>
          <w:p w:rsidR="00974D96" w:rsidRDefault="009C311B">
            <w:pPr>
              <w:ind w:left="3"/>
              <w:jc w:val="center"/>
            </w:pPr>
            <w:r>
              <w:rPr>
                <w:i/>
              </w:rPr>
              <w:t>(</w:t>
            </w:r>
            <w:r>
              <w:rPr>
                <w:i/>
                <w:lang w:val="sr-Cyrl-RS"/>
              </w:rPr>
              <w:t>''</w:t>
            </w:r>
            <w:r>
              <w:rPr>
                <w:i/>
              </w:rPr>
              <w:t xml:space="preserve">Службени </w:t>
            </w:r>
            <w:r w:rsidR="004F202A">
              <w:rPr>
                <w:i/>
              </w:rPr>
              <w:t>гласник РС“, бр.</w:t>
            </w:r>
            <w:r>
              <w:rPr>
                <w:i/>
                <w:lang w:val="sr-Cyrl-RS"/>
              </w:rPr>
              <w:t xml:space="preserve"> </w:t>
            </w:r>
            <w:r w:rsidR="004F202A">
              <w:rPr>
                <w:i/>
              </w:rPr>
              <w:t>88/11</w:t>
            </w:r>
            <w:r w:rsidR="00910692">
              <w:rPr>
                <w:i/>
              </w:rPr>
              <w:t xml:space="preserve"> </w:t>
            </w:r>
            <w:r w:rsidR="00910692">
              <w:rPr>
                <w:i/>
                <w:lang w:val="sr-Cyrl-RS"/>
              </w:rPr>
              <w:t>и 104/16</w:t>
            </w:r>
            <w:r w:rsidR="004F202A">
              <w:rPr>
                <w:i/>
              </w:rPr>
              <w:t xml:space="preserve">)  </w:t>
            </w:r>
          </w:p>
        </w:tc>
      </w:tr>
      <w:tr w:rsidR="00974D96" w:rsidTr="00952489">
        <w:trPr>
          <w:trHeight w:val="284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4D96" w:rsidRDefault="00974D96" w:rsidP="00A64C4E"/>
        </w:tc>
      </w:tr>
      <w:tr w:rsidR="00974D96" w:rsidTr="00952489">
        <w:trPr>
          <w:trHeight w:val="631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Pr="00952489" w:rsidRDefault="00952489" w:rsidP="00952489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се у јединици локалне самоуправе обавља комунална делатност снабдевање водом за пиће?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44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952489">
        <w:trPr>
          <w:trHeight w:val="224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у оквиру комуналне делатности снабдевања водом за пиће врши: </w:t>
            </w:r>
          </w:p>
          <w:p w:rsidR="00974D96" w:rsidRDefault="00910692" w:rsidP="00910692">
            <w:pPr>
              <w:pStyle w:val="ListParagraph"/>
              <w:numPr>
                <w:ilvl w:val="0"/>
                <w:numId w:val="6"/>
              </w:numPr>
              <w:spacing w:after="18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ахватање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910692" w:rsidP="00910692">
            <w:pPr>
              <w:pStyle w:val="ListParagraph"/>
              <w:numPr>
                <w:ilvl w:val="0"/>
                <w:numId w:val="6"/>
              </w:numPr>
              <w:spacing w:after="13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речишћавање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910692" w:rsidP="00910692">
            <w:pPr>
              <w:pStyle w:val="ListParagraph"/>
              <w:numPr>
                <w:ilvl w:val="0"/>
                <w:numId w:val="6"/>
              </w:numPr>
              <w:spacing w:after="24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>рерада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pStyle w:val="ListParagraph"/>
              <w:numPr>
                <w:ilvl w:val="0"/>
                <w:numId w:val="6"/>
              </w:numPr>
              <w:spacing w:after="3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испорука воде водоводном мрежом до мерног инструмента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pStyle w:val="ListParagraph"/>
              <w:numPr>
                <w:ilvl w:val="0"/>
                <w:numId w:val="6"/>
              </w:numPr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да ли је обухваћен мерни инструмент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.</w:t>
            </w:r>
            <w:r w:rsidRPr="00910692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4F202A" w:rsidP="00910692">
            <w:pPr>
              <w:spacing w:after="13"/>
              <w:ind w:left="4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4F202A" w:rsidP="00910692">
            <w:pPr>
              <w:ind w:left="93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974D96" w:rsidTr="00952489">
        <w:trPr>
          <w:trHeight w:val="628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Број насељених мест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>а у јединици локалне самоуправе.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952489">
        <w:trPr>
          <w:trHeight w:val="963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Који проценат територије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је обухваћен обављањем комуналне делатности снабдевање водом за пиће?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Преко 50% - 1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 w:rsidP="00910692">
            <w:pPr>
              <w:spacing w:after="8"/>
              <w:ind w:left="4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910692">
            <w:pPr>
              <w:ind w:left="4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Мање од 50% - 0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952489">
        <w:trPr>
          <w:trHeight w:val="551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 w:rsidR="00910692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Укупан број становника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у јединици локалне самоуправе.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50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952489">
        <w:trPr>
          <w:trHeight w:val="532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  <w:jc w:val="both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Pr="00910692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r w:rsidR="00910692" w:rsidRPr="00910692">
              <w:rPr>
                <w:rFonts w:ascii="Times New Roman" w:eastAsia="Arial" w:hAnsi="Times New Roman" w:cs="Times New Roman"/>
                <w:sz w:val="24"/>
                <w:lang w:val="sr-Cyrl-RS"/>
              </w:rPr>
              <w:t>Укупан б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>рој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становника који је обухваћен услугом снабдевања водом за пиће?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4F202A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952489">
        <w:trPr>
          <w:trHeight w:val="944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502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се врши испитивање здравствене и хигијенске исправности воде према прописаним стандардима и нормативима?  </w:t>
            </w:r>
          </w:p>
          <w:p w:rsidR="00974D96" w:rsidRDefault="004F202A" w:rsidP="00910692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78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- 2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</w:tc>
      </w:tr>
      <w:tr w:rsidR="00974D96" w:rsidTr="00952489">
        <w:trPr>
          <w:trHeight w:val="1810"/>
        </w:trPr>
        <w:tc>
          <w:tcPr>
            <w:tcW w:w="6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52489">
            <w:pPr>
              <w:ind w:left="50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</w:t>
            </w:r>
            <w:r w:rsidR="00910692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910692">
              <w:rPr>
                <w:rFonts w:ascii="Times New Roman" w:eastAsia="Times New Roman" w:hAnsi="Times New Roman" w:cs="Times New Roman"/>
                <w:sz w:val="24"/>
              </w:rPr>
              <w:t xml:space="preserve"> својом 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длуком, у складу са статутом, предвидела да градска општина, месна заједница или други облици месне самоуправе обављају одређене послове у вези са обезбеђивањем услова за обављање комуналне делатности снабдевање водом за пиће? </w:t>
            </w:r>
          </w:p>
        </w:tc>
        <w:tc>
          <w:tcPr>
            <w:tcW w:w="2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ind w:left="78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28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Pr="00A94C37" w:rsidRDefault="004F202A">
            <w:pPr>
              <w:ind w:left="102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A94C3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СНАБДЕВАЊЕ ВОДОМ ЗА ПИЋЕ</w:t>
            </w:r>
          </w:p>
        </w:tc>
      </w:tr>
      <w:tr w:rsidR="00910692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748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692" w:rsidRDefault="00910692" w:rsidP="00910692">
            <w:pPr>
              <w:ind w:left="5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Навести вршиоца комуналне делатности </w:t>
            </w:r>
          </w:p>
          <w:p w:rsidR="00910692" w:rsidRDefault="00910692">
            <w:pPr>
              <w:ind w:left="102" w:right="501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  <w:p w:rsidR="00910692" w:rsidRDefault="00910692" w:rsidP="00910692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838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910692">
            <w:pPr>
              <w:ind w:left="419" w:right="2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јединица локалне самоуправе врши надзор над радом вршиоца комуналне делатности? </w:t>
            </w:r>
          </w:p>
          <w:p w:rsidR="00974D96" w:rsidRDefault="004F202A">
            <w:pPr>
              <w:ind w:left="41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Pr="00335EFA" w:rsidRDefault="00FD6232">
            <w:pPr>
              <w:ind w:left="103"/>
              <w:rPr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- 2</w:t>
            </w:r>
            <w:r w:rsidR="00335EFA"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335EF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- 0</w:t>
            </w:r>
          </w:p>
          <w:p w:rsidR="00974D96" w:rsidRDefault="004F202A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428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472121">
            <w:pPr>
              <w:ind w:left="59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вршилац комуналне делатности: 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јавно предузеће 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  <w:spacing w:after="17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друштво са ограниченом одговорношћу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  <w:spacing w:after="21"/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акционарско друштво</w:t>
            </w:r>
            <w:r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 w:rsidRPr="0091069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72121" w:rsidP="00472121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зависно друштво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472121">
            <w:pPr>
              <w:ind w:left="13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 </w:t>
            </w: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566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472121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поверавање обављања комуналне делатности снабдевања водом за пиће извршено на основу: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Одлуке о начину обављања ове комуналне делатности </w:t>
            </w:r>
          </w:p>
          <w:p w:rsidR="00974D96" w:rsidRDefault="004F202A" w:rsidP="00472121">
            <w:pPr>
              <w:pStyle w:val="ListParagraph"/>
              <w:numPr>
                <w:ilvl w:val="0"/>
                <w:numId w:val="8"/>
              </w:numPr>
              <w:jc w:val="both"/>
            </w:pPr>
            <w:r w:rsidRPr="00472121">
              <w:rPr>
                <w:rFonts w:ascii="Times New Roman" w:eastAsia="Times New Roman" w:hAnsi="Times New Roman" w:cs="Times New Roman"/>
                <w:sz w:val="24"/>
              </w:rPr>
              <w:t xml:space="preserve">Уговора о поверавању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pPr>
              <w:ind w:left="103"/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472121" w:rsidRDefault="00472121" w:rsidP="00472121">
            <w:pPr>
              <w:rPr>
                <w:rFonts w:ascii="Webdings" w:eastAsia="Webdings" w:hAnsi="Webdings" w:cs="Webdings"/>
              </w:rPr>
            </w:pPr>
          </w:p>
          <w:p w:rsidR="00472121" w:rsidRDefault="00472121" w:rsidP="0047212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- 2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0 </w:t>
            </w:r>
          </w:p>
          <w:p w:rsidR="00974D96" w:rsidRDefault="00974D96" w:rsidP="00472121"/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2121" w:rsidRPr="00A64C4E" w:rsidRDefault="004F202A" w:rsidP="00A64C4E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721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јединица локалне самоуправе прибавила мишљење управљача јавног добра или управљача туристичког простора пре доношења одлуке о поверавању комуналне делатности на делу територије проглашеном за подручје од посебног значаја у смислу заштите природних добара или проглашена као туристички простор?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4E" w:rsidRDefault="00A64C4E" w:rsidP="00A64C4E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95248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974D96" w:rsidP="00472121"/>
        </w:tc>
      </w:tr>
      <w:tr w:rsidR="00A64C4E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C4E" w:rsidRDefault="00A64C4E" w:rsidP="00A64C4E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у јединици локалне самоуправе постоје месне заједнице или други облик месне самоуправе који обављај</w:t>
            </w:r>
            <w:r w:rsidR="002B75F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комуналну делатност снабдевањe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водом за пиће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1" w:rsidRDefault="00624BD1" w:rsidP="00624BD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FD6232">
              <w:rPr>
                <w:rFonts w:ascii="Times New Roman" w:eastAsia="Times New Roman" w:hAnsi="Times New Roman" w:cs="Times New Roman"/>
                <w:sz w:val="24"/>
              </w:rPr>
              <w:t xml:space="preserve">- 0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FD6232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A64C4E" w:rsidRDefault="00A64C4E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624BD1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498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BD1" w:rsidRDefault="00624BD1" w:rsidP="00A64C4E">
            <w:pPr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одговор на претходно питање потврдан, навести број и назив месних </w:t>
            </w:r>
          </w:p>
          <w:p w:rsidR="00624BD1" w:rsidRDefault="00624BD1" w:rsidP="00A64C4E">
            <w:pPr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       заједница које обављају комуналну делатност снабдевање водом за пиће?</w:t>
            </w:r>
          </w:p>
          <w:p w:rsidR="00624BD1" w:rsidRDefault="00624BD1" w:rsidP="00A64C4E">
            <w:pPr>
              <w:rPr>
                <w:rFonts w:ascii="Times New Roman" w:eastAsia="Arial" w:hAnsi="Times New Roman" w:cs="Times New Roman"/>
                <w:sz w:val="24"/>
                <w:lang w:val="sr-Cyrl-RS"/>
              </w:rPr>
            </w:pPr>
          </w:p>
          <w:p w:rsidR="00624BD1" w:rsidRDefault="00624BD1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  <w:p w:rsidR="00952489" w:rsidRDefault="00952489" w:rsidP="00A64C4E">
            <w:pPr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52489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622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489" w:rsidRDefault="00952489" w:rsidP="00624BD1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Навести број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 назив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насеља на територији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којима обављање комуналне делатности снабдевање водом за пиће не врши привредни субјект коме је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поверила вршење ове комуналне делатности? </w:t>
            </w:r>
          </w:p>
          <w:p w:rsidR="00952489" w:rsidRDefault="00952489">
            <w:pPr>
              <w:ind w:left="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52489" w:rsidRDefault="00952489">
            <w:pPr>
              <w:ind w:left="60"/>
            </w:pPr>
          </w:p>
          <w:p w:rsidR="00952489" w:rsidRDefault="00952489">
            <w:pPr>
              <w:ind w:left="60"/>
            </w:pP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12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624BD1" w:rsidP="00952489">
            <w:pPr>
              <w:ind w:left="419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месне заједнице врше наплату пружања комуналне услуге снабдевање водом за пиће?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952489">
            <w:pPr>
              <w:jc w:val="both"/>
            </w:pPr>
            <w:r>
              <w:rPr>
                <w:rFonts w:ascii="Arial" w:eastAsia="Arial" w:hAnsi="Arial" w:cs="Arial"/>
                <w:sz w:val="24"/>
                <w:lang w:val="sr-Cyrl-RS"/>
              </w:rPr>
              <w:t xml:space="preserve"> 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624BD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2A5D49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621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49" w:rsidRPr="002A5D49" w:rsidRDefault="002A5D49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36E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ИСПУЊЕНОСТ УСЛОВА ЗА ОТПОЧИЊЕЊЕ ОБАВЉАЊА КОМУНАЛН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436E5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ДЕЛАТНОСТИ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СНАБДЕВАЊЕ ВОДОМ ЗА ПИЋЕ</w:t>
            </w:r>
          </w:p>
        </w:tc>
      </w:tr>
      <w:tr w:rsidR="002A5D49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115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D49" w:rsidRPr="002A5D49" w:rsidRDefault="002A5D49" w:rsidP="002A5D49">
            <w:pPr>
              <w:ind w:left="419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19. Да ли је привредном субјекту које обавља комуналну делатност снабдевање водом за пиће донето решење о испуњености услова за обављање ове комуналне дел</w:t>
            </w:r>
            <w:r w:rsidR="002B75F0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атности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D49" w:rsidRDefault="00FD6232" w:rsidP="002A5D49">
            <w:pPr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2A5D49">
              <w:rPr>
                <w:rFonts w:ascii="Webdings" w:eastAsia="Webdings" w:hAnsi="Webdings" w:cs="Webdings"/>
              </w:rPr>
              <w:t></w:t>
            </w:r>
            <w:r w:rsidR="002A5D4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Да- 2   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 xml:space="preserve">       </w:t>
            </w:r>
            <w:r w:rsidR="002A5D49">
              <w:rPr>
                <w:rFonts w:ascii="Webdings" w:eastAsia="Webdings" w:hAnsi="Webdings" w:cs="Webdings"/>
              </w:rPr>
              <w:t></w:t>
            </w:r>
            <w:r w:rsidR="002A5D49">
              <w:rPr>
                <w:rFonts w:ascii="Times New Roman" w:eastAsia="Times New Roman" w:hAnsi="Times New Roman" w:cs="Times New Roman"/>
              </w:rPr>
              <w:t xml:space="preserve"> 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845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4F202A">
            <w:pPr>
              <w:ind w:left="10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ЗАЈЕДНИЧКО ОБАВЉАЊЕ КОМУНАЛНЕ ДЕЛАТНОСТИ </w:t>
            </w:r>
            <w:r w:rsidR="00A94C37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СНАБДЕВАЊЕ ВОДОМ ЗА ПИЋЕ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ДВЕ ИЛИ ВИШЕ Ј</w:t>
            </w:r>
            <w:r w:rsidR="00F91D7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ЕДИНИЦЕ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Л</w:t>
            </w:r>
            <w:r w:rsidR="00F91D7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ОКАЛНЕ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</w:t>
            </w:r>
            <w:r w:rsidR="00F91D78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АМОУПРАВЕ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5" w:type="dxa"/>
            <w:bottom w:w="0" w:type="dxa"/>
            <w:right w:w="61" w:type="dxa"/>
          </w:tblCellMar>
        </w:tblPrEx>
        <w:trPr>
          <w:trHeight w:val="1115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2A5D49" w:rsidP="002A5D49">
            <w:pPr>
              <w:ind w:left="419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20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јединици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постоји заједничко обављање комуналне делатности снабдевања водом за пиће са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другим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јединицама локалне самоуправе?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2A5D49">
            <w:pPr>
              <w:ind w:left="103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A5D49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12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974D96" w:rsidRDefault="008B61E2" w:rsidP="008B61E2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 ли је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израђена студија оправданости?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D6232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4F202A">
            <w:pPr>
              <w:ind w:left="42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473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8B61E2" w:rsidRDefault="008B61E2">
            <w:pPr>
              <w:spacing w:line="258" w:lineRule="auto"/>
              <w:ind w:left="422" w:hanging="360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студија оправданости садржи:</w:t>
            </w:r>
          </w:p>
          <w:p w:rsidR="008B61E2" w:rsidRPr="008B61E2" w:rsidRDefault="008B61E2" w:rsidP="008B61E2">
            <w:pPr>
              <w:pStyle w:val="NoSpacing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Pr="008B61E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етаљан приказ затеченог стања у комуналној делатности снабдевање водом за пиће, финансијска анализа са предрачуном потребних улагања, изворе финансирања и предходну финансијску оцену оправданости заједничког обављања комуналне делатности?</w:t>
            </w:r>
            <w:r w:rsidRPr="008B61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B61E2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8B61E2" w:rsidRPr="008B61E2" w:rsidRDefault="008B61E2" w:rsidP="008B61E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анализу тржишта за комуналну делатност снабдевање водом за пиће?</w:t>
            </w: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                                                                              </w:t>
            </w:r>
            <w:r w:rsidRPr="008B6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</w:p>
          <w:p w:rsidR="008B61E2" w:rsidRPr="008B61E2" w:rsidRDefault="008B61E2" w:rsidP="008B61E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детаљни приказ економски оправданих и правно могућих модела заједничког овабљања комуналне делатности?</w:t>
            </w:r>
            <w:r w:rsidRPr="008B6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sr-Cyrl-CS"/>
              </w:rPr>
              <w:t xml:space="preserve"> </w:t>
            </w:r>
            <w:r w:rsidRPr="008B61E2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8B61E2" w:rsidRPr="008B61E2" w:rsidRDefault="008B61E2" w:rsidP="008B61E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детаљно образложење предложеног модела заједничког обављања комуналне делатности снабдевање водом за пиће са освртом на предности и недостатке тог модела у односу на друге могуће моделе, посебно у односу на дотадашњи модел обављања комуналне делатности?</w:t>
            </w: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  <w:p w:rsidR="008B61E2" w:rsidRPr="008B61E2" w:rsidRDefault="008B61E2" w:rsidP="008B61E2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sr-Cyrl-CS"/>
              </w:rPr>
            </w:pP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очекиване резултате предложеног модела као и предуслове за постизање тих резултата?</w:t>
            </w: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           </w:t>
            </w:r>
          </w:p>
          <w:p w:rsidR="00974D96" w:rsidRPr="00441071" w:rsidRDefault="008B61E2" w:rsidP="00441071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8B61E2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преглед ризика и предлога за њихово отклањање, односно предупређивање?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1" w:rsidRDefault="00441071" w:rsidP="008B61E2">
            <w:pPr>
              <w:ind w:left="110"/>
              <w:rPr>
                <w:rFonts w:ascii="Webdings" w:eastAsia="Webdings" w:hAnsi="Webdings" w:cs="Webdings"/>
              </w:rPr>
            </w:pPr>
          </w:p>
          <w:p w:rsidR="008B61E2" w:rsidRDefault="00FD6232" w:rsidP="00441071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             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FD6232" w:rsidP="008B61E2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             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1071" w:rsidRDefault="00441071" w:rsidP="008B61E2">
            <w:pPr>
              <w:ind w:left="110"/>
              <w:rPr>
                <w:rFonts w:ascii="Webdings" w:eastAsia="Webdings" w:hAnsi="Webdings" w:cs="Webdings"/>
              </w:rPr>
            </w:pPr>
          </w:p>
          <w:p w:rsidR="008B61E2" w:rsidRDefault="00FD6232" w:rsidP="008B61E2">
            <w:pPr>
              <w:ind w:left="110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             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41071" w:rsidRDefault="00441071" w:rsidP="0044107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441071" w:rsidP="0044107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             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FD6232" w:rsidP="00441071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41071">
              <w:rPr>
                <w:rFonts w:ascii="Webdings" w:eastAsia="Webdings" w:hAnsi="Webdings" w:cs="Webdings"/>
                <w:lang w:val="sr-Cyrl-RS"/>
              </w:rPr>
              <w:t>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             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B61E2" w:rsidRDefault="008B61E2" w:rsidP="008B61E2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61E2" w:rsidRDefault="00441071" w:rsidP="00441071">
            <w:r>
              <w:rPr>
                <w:rFonts w:ascii="Webdings" w:eastAsia="Webdings" w:hAnsi="Webdings" w:cs="Webdings"/>
              </w:rPr>
              <w:t></w:t>
            </w:r>
            <w:r w:rsidR="00FD6232">
              <w:rPr>
                <w:rFonts w:ascii="Webdings" w:eastAsia="Webdings" w:hAnsi="Webdings" w:cs="Webdings"/>
                <w:lang w:val="sr-Cyrl-RS"/>
              </w:rPr>
              <w:t>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Да              </w:t>
            </w:r>
            <w:r w:rsidR="008B61E2">
              <w:rPr>
                <w:rFonts w:ascii="Webdings" w:eastAsia="Webdings" w:hAnsi="Webdings" w:cs="Webdings"/>
              </w:rPr>
              <w:t></w:t>
            </w:r>
            <w:r w:rsidR="008B61E2">
              <w:rPr>
                <w:rFonts w:ascii="Times New Roman" w:eastAsia="Times New Roman" w:hAnsi="Times New Roman" w:cs="Times New Roman"/>
              </w:rPr>
              <w:t xml:space="preserve">  </w:t>
            </w:r>
            <w:r w:rsidR="008B61E2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8B61E2" w:rsidRDefault="008B61E2" w:rsidP="008B61E2">
            <w:pPr>
              <w:ind w:left="110"/>
            </w:pPr>
          </w:p>
          <w:p w:rsidR="00974D96" w:rsidRDefault="00974D96" w:rsidP="008B61E2">
            <w:pPr>
              <w:ind w:left="110"/>
            </w:pPr>
          </w:p>
        </w:tc>
      </w:tr>
      <w:tr w:rsidR="00441071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115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1071" w:rsidRPr="00441071" w:rsidRDefault="00441071" w:rsidP="00441071">
            <w:pPr>
              <w:spacing w:line="258" w:lineRule="auto"/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23. </w:t>
            </w:r>
            <w:r w:rsidRPr="0044107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резултати студије оправданости упућују на ефикасност и економичност заједничког обезбеђивања комуналне делатности снабдевање водом за пиће?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1" w:rsidRDefault="00FD6232" w:rsidP="008B61E2">
            <w:pPr>
              <w:ind w:left="1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441071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115"/>
        </w:trPr>
        <w:tc>
          <w:tcPr>
            <w:tcW w:w="5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41071" w:rsidRDefault="00441071" w:rsidP="00441071">
            <w:pPr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24.</w:t>
            </w:r>
            <w:r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потписан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међуопштински </w:t>
            </w:r>
            <w:r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споразум о заједничком обезбеђивању обављања комуналне делатности снабдевање водом за пиће са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другим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јединицама локалне самоуправе</w:t>
            </w:r>
            <w:r w:rsidRPr="00D97B2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?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</w:t>
            </w:r>
          </w:p>
        </w:tc>
        <w:tc>
          <w:tcPr>
            <w:tcW w:w="3069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1071" w:rsidRDefault="00FD6232" w:rsidP="008B61E2">
            <w:pPr>
              <w:ind w:left="110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441071">
              <w:rPr>
                <w:rFonts w:ascii="Webdings" w:eastAsia="Webdings" w:hAnsi="Webdings" w:cs="Webdings"/>
              </w:rPr>
              <w:t></w:t>
            </w:r>
            <w:r w:rsidR="00441071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96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Default="004F202A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A94C37">
              <w:rPr>
                <w:rFonts w:ascii="Times New Roman" w:eastAsia="Times New Roman" w:hAnsi="Times New Roman" w:cs="Times New Roman"/>
                <w:b/>
                <w:sz w:val="24"/>
              </w:rPr>
              <w:t>ЕЛАТНОСТИ И КОРИСНИКА КОМУНАЛНЕ УСЛУГЕ СНАБДЕВАЊЕ ВОДОМ ЗА ПИЋЕ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391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61004" w:rsidP="00961004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је Скупштина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одлукама прописала начин обављања комуналне делатности снабдевање водом за пиће, права и обавезе вршилаца комуналне делатности, корисника услуга...?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64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-2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6A589A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794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89A" w:rsidRDefault="006A589A" w:rsidP="006A589A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26.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Навести назив Одлуке кој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</w:rPr>
              <w:t>м је прописан начин обављања комуналне делатности</w:t>
            </w:r>
          </w:p>
          <w:p w:rsidR="006A589A" w:rsidRDefault="006A589A" w:rsidP="006A589A">
            <w:pPr>
              <w:ind w:left="6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снабдевање водом за пиће 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ужбеног </w:t>
            </w:r>
            <w:r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 кој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м је објављен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?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  <w:p w:rsidR="006A589A" w:rsidRDefault="006A589A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</w:p>
        </w:tc>
      </w:tr>
      <w:tr w:rsidR="00961004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597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4" w:rsidRDefault="00961004" w:rsidP="00961004">
            <w:pPr>
              <w:spacing w:after="23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 xml:space="preserve"> </w:t>
            </w:r>
            <w:r w:rsidRPr="009610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27. Да ли је јединица локалне самоуправе ускладила своја општа акта са Законом и подзаконским актима?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64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- 4     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61004" w:rsidP="00961004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поступа у складу са обавезама из чл.17. Закона у случају непланираних прекида испоруке у пружању комуналне услуге снабдевање водом за пиће?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>
            <w:pPr>
              <w:ind w:left="107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961004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04" w:rsidRPr="00961004" w:rsidRDefault="00961004" w:rsidP="0096100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купштина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јединице локалне самоуправе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одредила начин континуираног изјашњавања корисника комуналних услуга о квалитету пружања комуналне услуге снабдевање водом за пиће од стране вршилаца ове комуналне делатности? 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04" w:rsidRDefault="00FD6232">
            <w:pPr>
              <w:ind w:left="107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- 1         </w:t>
            </w:r>
            <w:r w:rsidR="00961004">
              <w:rPr>
                <w:rFonts w:ascii="Webdings" w:eastAsia="Webdings" w:hAnsi="Webdings" w:cs="Webdings"/>
              </w:rPr>
              <w:t></w:t>
            </w:r>
            <w:r w:rsidR="00961004">
              <w:rPr>
                <w:rFonts w:ascii="Times New Roman" w:eastAsia="Times New Roman" w:hAnsi="Times New Roman" w:cs="Times New Roman"/>
              </w:rPr>
              <w:t xml:space="preserve">  </w:t>
            </w:r>
            <w:r w:rsidR="00961004">
              <w:rPr>
                <w:rFonts w:ascii="Times New Roman" w:eastAsia="Times New Roman" w:hAnsi="Times New Roman" w:cs="Times New Roman"/>
                <w:sz w:val="24"/>
              </w:rPr>
              <w:t>Не - 0</w:t>
            </w:r>
          </w:p>
        </w:tc>
      </w:tr>
      <w:tr w:rsidR="00B637AF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AF" w:rsidRPr="00961004" w:rsidRDefault="00B637AF" w:rsidP="00B637A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 корисника комуналне услуге:</w:t>
            </w:r>
          </w:p>
          <w:p w:rsidR="00B637AF" w:rsidRPr="00961004" w:rsidRDefault="00B637AF" w:rsidP="00B637AF">
            <w:pPr>
              <w:numPr>
                <w:ilvl w:val="0"/>
                <w:numId w:val="24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                                                                        </w:t>
            </w:r>
          </w:p>
          <w:p w:rsidR="00B637AF" w:rsidRPr="00B637AF" w:rsidRDefault="00B637AF" w:rsidP="00B637AF">
            <w:pPr>
              <w:pStyle w:val="ListParagraph"/>
              <w:numPr>
                <w:ilvl w:val="0"/>
                <w:numId w:val="24"/>
              </w:numPr>
              <w:rPr>
                <w:rFonts w:ascii="Webdings" w:eastAsia="Webdings" w:hAnsi="Webdings" w:cs="Webdings"/>
              </w:rPr>
            </w:pPr>
            <w:r w:rsidRPr="00B637AF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навести неки други начин</w:t>
            </w:r>
          </w:p>
        </w:tc>
      </w:tr>
      <w:tr w:rsidR="00B637AF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222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AF" w:rsidRPr="00961004" w:rsidRDefault="00B637AF" w:rsidP="00B637AF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јединица локалне самоуправе покренула поступак преиспитивања рада вршиоца комуналне делатности и налажила му да у року, не дужим од 90 дана, отклони недостатке уколико су резултати изјашњавања корисника комуналних услуга такви да већина није задовољна пруженом комуналном услугом?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37AF" w:rsidRDefault="00FD6232">
            <w:pPr>
              <w:ind w:left="107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B637AF">
              <w:rPr>
                <w:rFonts w:ascii="Webdings" w:eastAsia="Webdings" w:hAnsi="Webdings" w:cs="Webdings"/>
              </w:rPr>
              <w:t></w:t>
            </w:r>
            <w:r w:rsidR="00B637AF">
              <w:rPr>
                <w:rFonts w:ascii="Times New Roman" w:eastAsia="Times New Roman" w:hAnsi="Times New Roman" w:cs="Times New Roman"/>
              </w:rPr>
              <w:t xml:space="preserve">  </w:t>
            </w:r>
            <w:r w:rsidR="00B637AF"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 w:rsidR="00B637AF">
              <w:rPr>
                <w:rFonts w:ascii="Webdings" w:eastAsia="Webdings" w:hAnsi="Webdings" w:cs="Webdings"/>
              </w:rPr>
              <w:t></w:t>
            </w:r>
            <w:r w:rsidR="00B637AF">
              <w:rPr>
                <w:rFonts w:ascii="Times New Roman" w:eastAsia="Times New Roman" w:hAnsi="Times New Roman" w:cs="Times New Roman"/>
              </w:rPr>
              <w:t xml:space="preserve">  </w:t>
            </w:r>
            <w:r w:rsidR="00B637AF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94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Pr="00A94C37" w:rsidRDefault="00A94C37">
            <w:pPr>
              <w:ind w:left="106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ФИНАНСИРАЊЕ КОМУНАЛНИЕ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ДЕЛАТНОСТИ 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СНАБДЕВАЊА ВОДОМ ЗА ПИЋЕ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2424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076541">
            <w:pPr>
              <w:pStyle w:val="ListParagraph"/>
              <w:numPr>
                <w:ilvl w:val="0"/>
                <w:numId w:val="23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Средства за обављање и развој комуналних делатности обезбеђују се из: </w:t>
            </w:r>
          </w:p>
          <w:p w:rsidR="00974D96" w:rsidRDefault="004F202A" w:rsidP="00076541">
            <w:pPr>
              <w:pStyle w:val="ListParagraph"/>
              <w:numPr>
                <w:ilvl w:val="0"/>
                <w:numId w:val="25"/>
              </w:numPr>
              <w:spacing w:after="24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продаје комуналних услуга </w:t>
            </w:r>
          </w:p>
          <w:p w:rsidR="00974D96" w:rsidRDefault="004F202A" w:rsidP="00076541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од концесионих накнада за обављање комуналних делатности </w:t>
            </w:r>
          </w:p>
          <w:p w:rsidR="00974D96" w:rsidRDefault="004F202A" w:rsidP="00076541">
            <w:pPr>
              <w:pStyle w:val="ListParagraph"/>
              <w:numPr>
                <w:ilvl w:val="0"/>
                <w:numId w:val="25"/>
              </w:numPr>
              <w:spacing w:after="23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прихода буџета </w:t>
            </w:r>
            <w:r w:rsidR="0007654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974D96" w:rsidRDefault="004F202A" w:rsidP="00076541">
            <w:pPr>
              <w:pStyle w:val="ListParagraph"/>
              <w:numPr>
                <w:ilvl w:val="0"/>
                <w:numId w:val="25"/>
              </w:numPr>
              <w:spacing w:after="22"/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наменских средстава других нивоа власти </w:t>
            </w:r>
          </w:p>
          <w:p w:rsidR="00974D96" w:rsidRDefault="004F202A" w:rsidP="00076541">
            <w:pPr>
              <w:pStyle w:val="ListParagraph"/>
              <w:numPr>
                <w:ilvl w:val="0"/>
                <w:numId w:val="25"/>
              </w:numPr>
              <w:jc w:val="both"/>
            </w:pPr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 w:rsidR="00076541">
              <w:rPr>
                <w:rFonts w:ascii="Times New Roman" w:eastAsia="Times New Roman" w:hAnsi="Times New Roman" w:cs="Times New Roman"/>
                <w:sz w:val="24"/>
              </w:rPr>
              <w:t>гих извора, у складу са законом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974D96" w:rsidP="00076541">
            <w:pPr>
              <w:jc w:val="both"/>
            </w:pPr>
          </w:p>
          <w:p w:rsidR="00974D96" w:rsidRDefault="00FD6232" w:rsidP="00076541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076541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4F202A" w:rsidP="00076541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974D96" w:rsidRDefault="00FD6232" w:rsidP="00076541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076541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  <w:p w:rsidR="00974D96" w:rsidRDefault="00FD6232" w:rsidP="00076541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       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482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74D96" w:rsidRDefault="00527F94">
            <w:pPr>
              <w:ind w:left="1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ПРОМЕНА ЦЕНА КОМУНАЛНЕ УСЛУГЕ СНАБДЕВАЊА ВОДЕ ЗА ПИЋЕ</w:t>
            </w:r>
            <w:r w:rsidR="004F20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9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076541" w:rsidP="00076541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33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на одлуку о промени цене комуналне услуге снабдевање водом за пиће сагласност даје надлежни орган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Не - 0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1068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244DAB" w:rsidP="00244DAB">
            <w:pPr>
              <w:ind w:left="422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 цена за пружање комуналне услуге снабдевања водом за пиће једнак</w:t>
            </w:r>
            <w:r w:rsidR="002B75F0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а за све категорије корисника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244DAB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244DAB">
              <w:rPr>
                <w:rFonts w:ascii="Times New Roman" w:eastAsia="Times New Roman" w:hAnsi="Times New Roman" w:cs="Times New Roman"/>
                <w:sz w:val="24"/>
              </w:rPr>
              <w:t>Да -3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4F20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244DAB" w:rsidP="00244DAB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35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у јединици локалне самоуправе постоје утврђене категорије корисника који плаћају субвенционирану цену комуналне услуге снабдевање водом за пиће?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ind w:left="12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-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</w:p>
        </w:tc>
      </w:tr>
      <w:tr w:rsidR="00244DAB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932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DAB" w:rsidRDefault="005F5F55" w:rsidP="005F5F55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36. 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</w:t>
            </w:r>
            <w:r w:rsidR="00244DAB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јединица локалне самоуправе вршиоцу комуналне делатности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доставила списак и податке корисника који плаћају субвенционирану цену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lastRenderedPageBreak/>
              <w:t>комуналне услуге снабдевање водом за пиће са исказаним износом субвенција?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DAB" w:rsidRDefault="00FD6232" w:rsidP="00244DAB">
            <w:pPr>
              <w:ind w:left="12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lastRenderedPageBreak/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5F5F55">
              <w:rPr>
                <w:rFonts w:ascii="Webdings" w:eastAsia="Webdings" w:hAnsi="Webdings" w:cs="Webdings"/>
              </w:rPr>
              <w:t></w:t>
            </w:r>
            <w:r w:rsidR="005F5F55">
              <w:rPr>
                <w:rFonts w:ascii="Times New Roman" w:eastAsia="Times New Roman" w:hAnsi="Times New Roman" w:cs="Times New Roman"/>
              </w:rPr>
              <w:t xml:space="preserve">  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 xml:space="preserve">Да     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5F5F55">
              <w:rPr>
                <w:rFonts w:ascii="Webdings" w:eastAsia="Webdings" w:hAnsi="Webdings" w:cs="Webdings"/>
              </w:rPr>
              <w:t></w:t>
            </w:r>
            <w:r w:rsidR="005F5F55">
              <w:rPr>
                <w:rFonts w:ascii="Times New Roman" w:eastAsia="Times New Roman" w:hAnsi="Times New Roman" w:cs="Times New Roman"/>
              </w:rPr>
              <w:t xml:space="preserve">  </w:t>
            </w:r>
            <w:r w:rsidR="005F5F55">
              <w:rPr>
                <w:rFonts w:ascii="Times New Roman" w:eastAsia="Times New Roman" w:hAnsi="Times New Roman" w:cs="Times New Roman"/>
                <w:sz w:val="24"/>
              </w:rPr>
              <w:t xml:space="preserve">Не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367"/>
        </w:trPr>
        <w:tc>
          <w:tcPr>
            <w:tcW w:w="90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74D96" w:rsidRDefault="004F202A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МЕРЕЊЕ ПОТРОШЊЕ ВОДЕ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21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F5F55" w:rsidP="005F5F55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главни мерни инструмент представља саставни део комуналне инфраструктуре?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5F5F55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- 2    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- 0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801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5F5F55" w:rsidP="005F5F55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4F202A">
              <w:rPr>
                <w:rFonts w:ascii="Arial" w:eastAsia="Arial" w:hAnsi="Arial" w:cs="Arial"/>
                <w:sz w:val="24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Да ли се набавка мерног инструмента врши из надокнаде за прикључак коју плаћа инвеститор односно власник непокретности?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FD6232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 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- 0 </w:t>
            </w:r>
          </w:p>
        </w:tc>
      </w:tr>
      <w:tr w:rsidR="00974D96" w:rsidTr="00952489">
        <w:tblPrEx>
          <w:tblCellMar>
            <w:top w:w="51" w:type="dxa"/>
            <w:left w:w="1" w:type="dxa"/>
            <w:bottom w:w="0" w:type="dxa"/>
            <w:right w:w="109" w:type="dxa"/>
          </w:tblCellMar>
        </w:tblPrEx>
        <w:trPr>
          <w:trHeight w:val="601"/>
        </w:trPr>
        <w:tc>
          <w:tcPr>
            <w:tcW w:w="6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 w:rsidP="005F5F55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30.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 ли је предвиђена уградња индивидуалних мерних инструмената за појединачне станове? </w:t>
            </w:r>
          </w:p>
        </w:tc>
        <w:tc>
          <w:tcPr>
            <w:tcW w:w="2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D96" w:rsidRDefault="00FD6232" w:rsidP="005F5F55">
            <w:pPr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         </w:t>
            </w:r>
            <w:r w:rsidR="004F202A">
              <w:rPr>
                <w:rFonts w:ascii="Webdings" w:eastAsia="Webdings" w:hAnsi="Webdings" w:cs="Webdings"/>
              </w:rPr>
              <w:t></w:t>
            </w:r>
            <w:r w:rsidR="004F202A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0"/>
        <w:ind w:left="10" w:right="44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5F5F55" w:rsidRDefault="005F5F55">
      <w:pPr>
        <w:spacing w:after="0"/>
        <w:ind w:left="10" w:right="44" w:hanging="10"/>
        <w:jc w:val="center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974D96">
        <w:trPr>
          <w:trHeight w:val="262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Могући број бодова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</w:t>
            </w:r>
          </w:p>
        </w:tc>
      </w:tr>
      <w:tr w:rsidR="00974D96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974D96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49</w:t>
            </w:r>
            <w:r w:rsidR="004F202A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974D96" w:rsidRDefault="004F202A">
      <w:pPr>
        <w:spacing w:after="192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974D96" w:rsidRDefault="004F202A">
      <w:pPr>
        <w:spacing w:after="0"/>
        <w:ind w:left="10" w:right="45" w:hanging="1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Надзором УТВРЂЕНИ БРОЈ БОДОВА: _________ </w:t>
      </w:r>
    </w:p>
    <w:p w:rsidR="005F5F55" w:rsidRDefault="005F5F55">
      <w:pPr>
        <w:spacing w:after="0"/>
        <w:ind w:left="10" w:right="45" w:hanging="10"/>
        <w:jc w:val="center"/>
      </w:pPr>
    </w:p>
    <w:tbl>
      <w:tblPr>
        <w:tblStyle w:val="TableGrid"/>
        <w:tblW w:w="3399" w:type="dxa"/>
        <w:tblInd w:w="2816" w:type="dxa"/>
        <w:tblCellMar>
          <w:top w:w="49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Степен ризика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Распон бодова </w:t>
            </w:r>
          </w:p>
        </w:tc>
      </w:tr>
      <w:tr w:rsidR="00974D96">
        <w:trPr>
          <w:trHeight w:val="337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Незнатан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335EFA">
            <w:pPr>
              <w:ind w:left="81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>44 - 49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Низак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38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43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Средњи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37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Висок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335EFA" w:rsidP="00C96F5B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26</w:t>
            </w:r>
            <w:r w:rsidR="00FD6232">
              <w:rPr>
                <w:rFonts w:ascii="Times New Roman" w:eastAsia="Times New Roman" w:hAnsi="Times New Roman" w:cs="Times New Roman"/>
                <w:b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31</w:t>
            </w:r>
          </w:p>
        </w:tc>
      </w:tr>
      <w:tr w:rsidR="00974D96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4F202A">
            <w:r>
              <w:rPr>
                <w:rFonts w:ascii="Times New Roman" w:eastAsia="Times New Roman" w:hAnsi="Times New Roman" w:cs="Times New Roman"/>
                <w:b/>
              </w:rPr>
              <w:t xml:space="preserve">Критичан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D96" w:rsidRDefault="00FD6232" w:rsidP="00335EF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335EFA"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  <w:r w:rsidR="004F202A">
              <w:rPr>
                <w:rFonts w:ascii="Times New Roman" w:eastAsia="Times New Roman" w:hAnsi="Times New Roman" w:cs="Times New Roman"/>
                <w:b/>
              </w:rPr>
              <w:t xml:space="preserve"> и мање</w:t>
            </w:r>
          </w:p>
        </w:tc>
      </w:tr>
    </w:tbl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5F5F55" w:rsidRDefault="005F5F55">
      <w:pPr>
        <w:spacing w:after="38"/>
        <w:ind w:left="-5" w:hanging="10"/>
        <w:rPr>
          <w:rFonts w:ascii="Times New Roman" w:eastAsia="Times New Roman" w:hAnsi="Times New Roman" w:cs="Times New Roman"/>
          <w:b/>
        </w:rPr>
      </w:pPr>
    </w:p>
    <w:p w:rsidR="00974D96" w:rsidRDefault="004F202A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</w:t>
      </w:r>
      <w:r w:rsidR="001D30BD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 </w:t>
      </w:r>
      <w:r w:rsidR="007F7ABC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="00C96F5B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bookmarkStart w:id="0" w:name="_GoBack"/>
      <w:bookmarkEnd w:id="0"/>
    </w:p>
    <w:p w:rsidR="00974D96" w:rsidRDefault="007F7ABC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                      </w:t>
      </w:r>
      <w:r w:rsidR="001D30BD"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 xml:space="preserve">   КОМУНАЛНИ</w:t>
      </w:r>
      <w:r w:rsidR="004F202A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ИНСПЕКТОР  </w:t>
      </w:r>
    </w:p>
    <w:p w:rsidR="00974D96" w:rsidRDefault="004F202A" w:rsidP="001D30BD">
      <w:pPr>
        <w:spacing w:after="158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____________________                       М.П.                  </w:t>
      </w:r>
      <w:r w:rsidR="00C96F5B">
        <w:rPr>
          <w:lang w:val="sr-Cyrl-RS"/>
        </w:rPr>
        <w:t xml:space="preserve">      </w:t>
      </w:r>
      <w:r>
        <w:t xml:space="preserve">        __________________________ </w:t>
      </w:r>
    </w:p>
    <w:sectPr w:rsidR="00974D96" w:rsidSect="003B43B7">
      <w:pgSz w:w="11906" w:h="16838"/>
      <w:pgMar w:top="1134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27" w:rsidRDefault="00355327" w:rsidP="002A5D49">
      <w:pPr>
        <w:spacing w:after="0" w:line="240" w:lineRule="auto"/>
      </w:pPr>
      <w:r>
        <w:separator/>
      </w:r>
    </w:p>
  </w:endnote>
  <w:endnote w:type="continuationSeparator" w:id="0">
    <w:p w:rsidR="00355327" w:rsidRDefault="00355327" w:rsidP="002A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27" w:rsidRDefault="00355327" w:rsidP="002A5D49">
      <w:pPr>
        <w:spacing w:after="0" w:line="240" w:lineRule="auto"/>
      </w:pPr>
      <w:r>
        <w:separator/>
      </w:r>
    </w:p>
  </w:footnote>
  <w:footnote w:type="continuationSeparator" w:id="0">
    <w:p w:rsidR="00355327" w:rsidRDefault="00355327" w:rsidP="002A5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62B"/>
    <w:multiLevelType w:val="hybridMultilevel"/>
    <w:tmpl w:val="2AFA1296"/>
    <w:lvl w:ilvl="0" w:tplc="8F4CDD7A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B2982"/>
    <w:multiLevelType w:val="hybridMultilevel"/>
    <w:tmpl w:val="1A0A458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22E292B"/>
    <w:multiLevelType w:val="hybridMultilevel"/>
    <w:tmpl w:val="4DB203D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7693CF9"/>
    <w:multiLevelType w:val="hybridMultilevel"/>
    <w:tmpl w:val="AEAECEAC"/>
    <w:lvl w:ilvl="0" w:tplc="545E02B8">
      <w:start w:val="1"/>
      <w:numFmt w:val="lowerLetter"/>
      <w:lvlText w:val="%1)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43548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564A24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9273D6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32DD3A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50D0A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C928C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BEF5A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44D804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0F35D1"/>
    <w:multiLevelType w:val="hybridMultilevel"/>
    <w:tmpl w:val="B1CC6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674E2"/>
    <w:multiLevelType w:val="hybridMultilevel"/>
    <w:tmpl w:val="6FAC8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05558"/>
    <w:multiLevelType w:val="hybridMultilevel"/>
    <w:tmpl w:val="9D94B79E"/>
    <w:lvl w:ilvl="0" w:tplc="B2A621F6">
      <w:start w:val="1"/>
      <w:numFmt w:val="lowerLetter"/>
      <w:lvlText w:val="%1)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EA3778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85F8C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CC9B8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E3DC4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38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EB2C2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09D8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39D2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8771A7"/>
    <w:multiLevelType w:val="hybridMultilevel"/>
    <w:tmpl w:val="9B3CCA72"/>
    <w:lvl w:ilvl="0" w:tplc="B9E665BE">
      <w:start w:val="15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30C8D"/>
    <w:multiLevelType w:val="hybridMultilevel"/>
    <w:tmpl w:val="60CA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A7A8F"/>
    <w:multiLevelType w:val="hybridMultilevel"/>
    <w:tmpl w:val="448C207C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4A953A6"/>
    <w:multiLevelType w:val="hybridMultilevel"/>
    <w:tmpl w:val="0582BD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A5CF0"/>
    <w:multiLevelType w:val="hybridMultilevel"/>
    <w:tmpl w:val="72F80FD6"/>
    <w:lvl w:ilvl="0" w:tplc="D7A0C384">
      <w:start w:val="1"/>
      <w:numFmt w:val="lowerLetter"/>
      <w:lvlText w:val="%1)"/>
      <w:lvlJc w:val="left"/>
      <w:pPr>
        <w:ind w:left="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A964A">
      <w:start w:val="1"/>
      <w:numFmt w:val="lowerLetter"/>
      <w:lvlText w:val="%2"/>
      <w:lvlJc w:val="left"/>
      <w:pPr>
        <w:ind w:left="1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0F42C">
      <w:start w:val="1"/>
      <w:numFmt w:val="lowerRoman"/>
      <w:lvlText w:val="%3"/>
      <w:lvlJc w:val="left"/>
      <w:pPr>
        <w:ind w:left="2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88C89C">
      <w:start w:val="1"/>
      <w:numFmt w:val="decimal"/>
      <w:lvlText w:val="%4"/>
      <w:lvlJc w:val="left"/>
      <w:pPr>
        <w:ind w:left="3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0AC24">
      <w:start w:val="1"/>
      <w:numFmt w:val="lowerLetter"/>
      <w:lvlText w:val="%5"/>
      <w:lvlJc w:val="left"/>
      <w:pPr>
        <w:ind w:left="3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08FE2">
      <w:start w:val="1"/>
      <w:numFmt w:val="lowerRoman"/>
      <w:lvlText w:val="%6"/>
      <w:lvlJc w:val="left"/>
      <w:pPr>
        <w:ind w:left="4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1C9DE0">
      <w:start w:val="1"/>
      <w:numFmt w:val="decimal"/>
      <w:lvlText w:val="%7"/>
      <w:lvlJc w:val="left"/>
      <w:pPr>
        <w:ind w:left="5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E24958">
      <w:start w:val="1"/>
      <w:numFmt w:val="lowerLetter"/>
      <w:lvlText w:val="%8"/>
      <w:lvlJc w:val="left"/>
      <w:pPr>
        <w:ind w:left="5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02B66">
      <w:start w:val="1"/>
      <w:numFmt w:val="lowerRoman"/>
      <w:lvlText w:val="%9"/>
      <w:lvlJc w:val="left"/>
      <w:pPr>
        <w:ind w:left="6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E333B"/>
    <w:multiLevelType w:val="hybridMultilevel"/>
    <w:tmpl w:val="20582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650B2C"/>
    <w:multiLevelType w:val="hybridMultilevel"/>
    <w:tmpl w:val="559E043C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4">
    <w:nsid w:val="53BF0443"/>
    <w:multiLevelType w:val="hybridMultilevel"/>
    <w:tmpl w:val="E1369204"/>
    <w:lvl w:ilvl="0" w:tplc="0409000F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30B4B"/>
    <w:multiLevelType w:val="hybridMultilevel"/>
    <w:tmpl w:val="CF2C4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32B58"/>
    <w:multiLevelType w:val="hybridMultilevel"/>
    <w:tmpl w:val="76C2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A2267"/>
    <w:multiLevelType w:val="hybridMultilevel"/>
    <w:tmpl w:val="ADC27508"/>
    <w:lvl w:ilvl="0" w:tplc="57082382">
      <w:start w:val="15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63CF4CA5"/>
    <w:multiLevelType w:val="hybridMultilevel"/>
    <w:tmpl w:val="BA341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E97902"/>
    <w:multiLevelType w:val="hybridMultilevel"/>
    <w:tmpl w:val="0638F2CC"/>
    <w:lvl w:ilvl="0" w:tplc="2C784042">
      <w:start w:val="1"/>
      <w:numFmt w:val="lowerLetter"/>
      <w:lvlText w:val="%1)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3012AC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E78A6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AC906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027E4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143994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C27AA4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67CF4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6EA6C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A010014"/>
    <w:multiLevelType w:val="hybridMultilevel"/>
    <w:tmpl w:val="3BE4E282"/>
    <w:lvl w:ilvl="0" w:tplc="5ACCDBC6">
      <w:start w:val="1"/>
      <w:numFmt w:val="lowerLetter"/>
      <w:lvlText w:val="%1)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EBF4">
      <w:start w:val="1"/>
      <w:numFmt w:val="lowerLetter"/>
      <w:lvlText w:val="%2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E54FE">
      <w:start w:val="1"/>
      <w:numFmt w:val="lowerRoman"/>
      <w:lvlText w:val="%3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89872">
      <w:start w:val="1"/>
      <w:numFmt w:val="decimal"/>
      <w:lvlText w:val="%4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6ACC6E">
      <w:start w:val="1"/>
      <w:numFmt w:val="lowerLetter"/>
      <w:lvlText w:val="%5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AE2908">
      <w:start w:val="1"/>
      <w:numFmt w:val="lowerRoman"/>
      <w:lvlText w:val="%6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AFAA">
      <w:start w:val="1"/>
      <w:numFmt w:val="decimal"/>
      <w:lvlText w:val="%7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4A7734">
      <w:start w:val="1"/>
      <w:numFmt w:val="lowerLetter"/>
      <w:lvlText w:val="%8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B29D5C">
      <w:start w:val="1"/>
      <w:numFmt w:val="lowerRoman"/>
      <w:lvlText w:val="%9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ED23E68"/>
    <w:multiLevelType w:val="hybridMultilevel"/>
    <w:tmpl w:val="D7D8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C159E"/>
    <w:multiLevelType w:val="hybridMultilevel"/>
    <w:tmpl w:val="1936883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27E12"/>
    <w:multiLevelType w:val="hybridMultilevel"/>
    <w:tmpl w:val="84C87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5663A8"/>
    <w:multiLevelType w:val="hybridMultilevel"/>
    <w:tmpl w:val="B0BCB306"/>
    <w:lvl w:ilvl="0" w:tplc="0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5">
    <w:nsid w:val="7E777B63"/>
    <w:multiLevelType w:val="hybridMultilevel"/>
    <w:tmpl w:val="B0C271A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6"/>
  </w:num>
  <w:num w:numId="3">
    <w:abstractNumId w:val="11"/>
  </w:num>
  <w:num w:numId="4">
    <w:abstractNumId w:val="3"/>
  </w:num>
  <w:num w:numId="5">
    <w:abstractNumId w:val="19"/>
  </w:num>
  <w:num w:numId="6">
    <w:abstractNumId w:val="12"/>
  </w:num>
  <w:num w:numId="7">
    <w:abstractNumId w:val="16"/>
  </w:num>
  <w:num w:numId="8">
    <w:abstractNumId w:val="5"/>
  </w:num>
  <w:num w:numId="9">
    <w:abstractNumId w:val="8"/>
  </w:num>
  <w:num w:numId="10">
    <w:abstractNumId w:val="15"/>
  </w:num>
  <w:num w:numId="11">
    <w:abstractNumId w:val="1"/>
  </w:num>
  <w:num w:numId="12">
    <w:abstractNumId w:val="17"/>
  </w:num>
  <w:num w:numId="13">
    <w:abstractNumId w:val="0"/>
  </w:num>
  <w:num w:numId="14">
    <w:abstractNumId w:val="25"/>
  </w:num>
  <w:num w:numId="15">
    <w:abstractNumId w:val="2"/>
  </w:num>
  <w:num w:numId="16">
    <w:abstractNumId w:val="4"/>
  </w:num>
  <w:num w:numId="17">
    <w:abstractNumId w:val="23"/>
  </w:num>
  <w:num w:numId="18">
    <w:abstractNumId w:val="7"/>
  </w:num>
  <w:num w:numId="19">
    <w:abstractNumId w:val="24"/>
  </w:num>
  <w:num w:numId="20">
    <w:abstractNumId w:val="9"/>
  </w:num>
  <w:num w:numId="21">
    <w:abstractNumId w:val="10"/>
  </w:num>
  <w:num w:numId="22">
    <w:abstractNumId w:val="22"/>
  </w:num>
  <w:num w:numId="23">
    <w:abstractNumId w:val="14"/>
  </w:num>
  <w:num w:numId="24">
    <w:abstractNumId w:val="1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96"/>
    <w:rsid w:val="00076541"/>
    <w:rsid w:val="000A6F5D"/>
    <w:rsid w:val="000F7593"/>
    <w:rsid w:val="00117D09"/>
    <w:rsid w:val="001260BE"/>
    <w:rsid w:val="001D30BD"/>
    <w:rsid w:val="00244DAB"/>
    <w:rsid w:val="002A5D49"/>
    <w:rsid w:val="002B6356"/>
    <w:rsid w:val="002B75F0"/>
    <w:rsid w:val="0030007F"/>
    <w:rsid w:val="00335EFA"/>
    <w:rsid w:val="00355327"/>
    <w:rsid w:val="003B43B7"/>
    <w:rsid w:val="00405AC6"/>
    <w:rsid w:val="004162AC"/>
    <w:rsid w:val="004311E8"/>
    <w:rsid w:val="00441071"/>
    <w:rsid w:val="00472121"/>
    <w:rsid w:val="004838E5"/>
    <w:rsid w:val="004F202A"/>
    <w:rsid w:val="00527F94"/>
    <w:rsid w:val="005F5F55"/>
    <w:rsid w:val="00624BD1"/>
    <w:rsid w:val="006A589A"/>
    <w:rsid w:val="007F2A66"/>
    <w:rsid w:val="007F7ABC"/>
    <w:rsid w:val="00814BD5"/>
    <w:rsid w:val="008B61E2"/>
    <w:rsid w:val="008F7F8E"/>
    <w:rsid w:val="00910692"/>
    <w:rsid w:val="00952489"/>
    <w:rsid w:val="00961004"/>
    <w:rsid w:val="00974D96"/>
    <w:rsid w:val="009C311B"/>
    <w:rsid w:val="009E6DF0"/>
    <w:rsid w:val="00A64C4E"/>
    <w:rsid w:val="00A94C37"/>
    <w:rsid w:val="00B637AF"/>
    <w:rsid w:val="00C84BDD"/>
    <w:rsid w:val="00C96F5B"/>
    <w:rsid w:val="00D31125"/>
    <w:rsid w:val="00D40571"/>
    <w:rsid w:val="00D80243"/>
    <w:rsid w:val="00E60AB5"/>
    <w:rsid w:val="00F91D78"/>
    <w:rsid w:val="00FD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56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10692"/>
    <w:pPr>
      <w:ind w:left="720"/>
      <w:contextualSpacing/>
    </w:pPr>
  </w:style>
  <w:style w:type="paragraph" w:styleId="NoSpacing">
    <w:name w:val="No Spacing"/>
    <w:uiPriority w:val="1"/>
    <w:qFormat/>
    <w:rsid w:val="00A64C4E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4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A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49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56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Marija Bekcic</cp:lastModifiedBy>
  <cp:revision>3</cp:revision>
  <dcterms:created xsi:type="dcterms:W3CDTF">2017-07-18T17:09:00Z</dcterms:created>
  <dcterms:modified xsi:type="dcterms:W3CDTF">2018-02-26T09:39:00Z</dcterms:modified>
</cp:coreProperties>
</file>